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E74" w:rsidRDefault="00294055">
      <w:pPr>
        <w:pStyle w:val="Textoindependiente"/>
        <w:rPr>
          <w:sz w:val="20"/>
        </w:rPr>
      </w:pPr>
      <w:bookmarkStart w:id="0" w:name="_GoBack"/>
      <w:bookmarkEnd w:id="0"/>
      <w:r>
        <w:rPr>
          <w:noProof/>
          <w:lang w:val="en-US" w:eastAsia="en-US" w:bidi="ar-SA"/>
        </w:rPr>
        <w:drawing>
          <wp:anchor distT="0" distB="0" distL="0" distR="0" simplePos="0" relativeHeight="251653632" behindDoc="1" locked="0" layoutInCell="1" allowOverlap="1">
            <wp:simplePos x="0" y="0"/>
            <wp:positionH relativeFrom="page">
              <wp:posOffset>1905</wp:posOffset>
            </wp:positionH>
            <wp:positionV relativeFrom="page">
              <wp:posOffset>4382130</wp:posOffset>
            </wp:positionV>
            <wp:extent cx="7558659" cy="621919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7558659" cy="6219190"/>
                    </a:xfrm>
                    <a:prstGeom prst="rect">
                      <a:avLst/>
                    </a:prstGeom>
                  </pic:spPr>
                </pic:pic>
              </a:graphicData>
            </a:graphic>
          </wp:anchor>
        </w:drawing>
      </w:r>
    </w:p>
    <w:p w:rsidR="00CF1E74" w:rsidRDefault="00CF1E74">
      <w:pPr>
        <w:pStyle w:val="Textoindependiente"/>
        <w:spacing w:before="5"/>
        <w:rPr>
          <w:sz w:val="16"/>
        </w:rPr>
      </w:pPr>
    </w:p>
    <w:p w:rsidR="00CF1E74" w:rsidRDefault="00294055">
      <w:pPr>
        <w:pStyle w:val="Ttulo1"/>
        <w:spacing w:before="91"/>
        <w:ind w:left="189"/>
      </w:pPr>
      <w:r>
        <w:t>RESOLUCIÓN Nro. XXX-CGREG-XX-X-2019</w:t>
      </w:r>
    </w:p>
    <w:p w:rsidR="00CF1E74" w:rsidRDefault="00CF1E74">
      <w:pPr>
        <w:pStyle w:val="Textoindependiente"/>
        <w:spacing w:before="10"/>
        <w:rPr>
          <w:b/>
          <w:sz w:val="21"/>
        </w:rPr>
      </w:pPr>
    </w:p>
    <w:p w:rsidR="00CF1E74" w:rsidRDefault="00294055">
      <w:pPr>
        <w:ind w:left="189" w:right="188"/>
        <w:jc w:val="center"/>
        <w:rPr>
          <w:b/>
        </w:rPr>
      </w:pPr>
      <w:r>
        <w:rPr>
          <w:b/>
        </w:rPr>
        <w:t>EL PLENO DEL CONSEJO DE GOBIERNO DEL RÉGIMEN ESPECIAL DE GALÁPAGOS</w:t>
      </w:r>
    </w:p>
    <w:p w:rsidR="00CF1E74" w:rsidRDefault="00CF1E74">
      <w:pPr>
        <w:pStyle w:val="Textoindependiente"/>
        <w:spacing w:before="2"/>
        <w:rPr>
          <w:b/>
        </w:rPr>
      </w:pPr>
    </w:p>
    <w:p w:rsidR="00CF1E74" w:rsidRDefault="00294055">
      <w:pPr>
        <w:ind w:left="188" w:right="188"/>
        <w:jc w:val="center"/>
        <w:rPr>
          <w:b/>
        </w:rPr>
      </w:pPr>
      <w:r>
        <w:rPr>
          <w:b/>
        </w:rPr>
        <w:t>CONSIDERANDO</w:t>
      </w:r>
    </w:p>
    <w:p w:rsidR="00CF1E74" w:rsidRDefault="00CF1E74">
      <w:pPr>
        <w:pStyle w:val="Textoindependiente"/>
        <w:spacing w:before="7"/>
        <w:rPr>
          <w:b/>
          <w:sz w:val="21"/>
        </w:rPr>
      </w:pPr>
    </w:p>
    <w:p w:rsidR="00CF1E74" w:rsidRDefault="00294055">
      <w:pPr>
        <w:pStyle w:val="Textoindependiente"/>
        <w:ind w:left="142" w:right="139"/>
        <w:jc w:val="both"/>
      </w:pPr>
      <w:r>
        <w:rPr>
          <w:b/>
        </w:rPr>
        <w:t xml:space="preserve">Que, </w:t>
      </w:r>
      <w:r>
        <w:t xml:space="preserve">el artículo 14 de la Constitución dispone que se reconoce el derecho de la población a vivir en un ambiente sano y ecológicamente equilibrado, que garantice la sostenibilidad y el buen vivir, sumak kawsay. Se declara de interés público la preservación del </w:t>
      </w:r>
      <w:r>
        <w:t>ambiente, la conservación de los ecosistemas, la biodiversidad y la integridad del patrimonio genético del país, la prevención del daño ambiental y la recuperación de los espacios naturales</w:t>
      </w:r>
      <w:r>
        <w:rPr>
          <w:spacing w:val="-19"/>
        </w:rPr>
        <w:t xml:space="preserve"> </w:t>
      </w:r>
      <w:r>
        <w:t>degradados.</w:t>
      </w:r>
    </w:p>
    <w:p w:rsidR="00CF1E74" w:rsidRDefault="00CF1E74">
      <w:pPr>
        <w:pStyle w:val="Textoindependiente"/>
        <w:spacing w:before="11"/>
        <w:rPr>
          <w:sz w:val="21"/>
        </w:rPr>
      </w:pPr>
    </w:p>
    <w:p w:rsidR="00CF1E74" w:rsidRDefault="00294055">
      <w:pPr>
        <w:ind w:left="142" w:right="135"/>
        <w:jc w:val="both"/>
        <w:rPr>
          <w:i/>
        </w:rPr>
      </w:pPr>
      <w:r>
        <w:rPr>
          <w:b/>
        </w:rPr>
        <w:t xml:space="preserve">Que, </w:t>
      </w:r>
      <w:r>
        <w:t>el artículo 66 numeral 27 ibídem establece que s</w:t>
      </w:r>
      <w:r>
        <w:t xml:space="preserve">e reconoce y garantizará a las personas: </w:t>
      </w:r>
      <w:r>
        <w:rPr>
          <w:i/>
        </w:rPr>
        <w:t>“El derecho a vivir en un ambiente sano, ecológicamente equilibrado, libre de contaminación y en armonía con la naturaleza.”;</w:t>
      </w:r>
    </w:p>
    <w:p w:rsidR="00CF1E74" w:rsidRDefault="00CF1E74">
      <w:pPr>
        <w:pStyle w:val="Textoindependiente"/>
        <w:spacing w:before="1"/>
        <w:rPr>
          <w:i/>
        </w:rPr>
      </w:pPr>
    </w:p>
    <w:p w:rsidR="00CF1E74" w:rsidRDefault="00294055">
      <w:pPr>
        <w:ind w:left="142" w:right="133"/>
        <w:jc w:val="both"/>
        <w:rPr>
          <w:i/>
        </w:rPr>
      </w:pPr>
      <w:r>
        <w:rPr>
          <w:b/>
        </w:rPr>
        <w:t xml:space="preserve">Que </w:t>
      </w:r>
      <w:r>
        <w:t>el artículo 226 de la Constitución de la República del Ecuador, establece lo siguien</w:t>
      </w:r>
      <w:r>
        <w:t xml:space="preserve">te: </w:t>
      </w:r>
      <w:r>
        <w:rPr>
          <w:i/>
        </w:rPr>
        <w:t>“Las instituciones del Estado, sus organismos, dependencias, las servidoras o servidores públicos y las personas que actúen en virtud de una potestad estatal ejercerán solamente las competencias y facultades que les sean atribuidas en la Constitución y</w:t>
      </w:r>
      <w:r>
        <w:rPr>
          <w:i/>
        </w:rPr>
        <w:t xml:space="preserve"> la ley. Tendrán el deber de coordinar acciones para el cumplimiento de sus fines y hacer efectivo el goce y ejercicio de los derechos reconocidos en la Constitución (…)”;</w:t>
      </w:r>
    </w:p>
    <w:p w:rsidR="00CF1E74" w:rsidRDefault="00CF1E74">
      <w:pPr>
        <w:pStyle w:val="Textoindependiente"/>
        <w:spacing w:before="10"/>
        <w:rPr>
          <w:i/>
          <w:sz w:val="21"/>
        </w:rPr>
      </w:pPr>
    </w:p>
    <w:p w:rsidR="00CF1E74" w:rsidRDefault="00294055">
      <w:pPr>
        <w:ind w:left="142" w:right="135"/>
        <w:jc w:val="both"/>
        <w:rPr>
          <w:i/>
        </w:rPr>
      </w:pPr>
      <w:r>
        <w:rPr>
          <w:b/>
        </w:rPr>
        <w:t xml:space="preserve">Que </w:t>
      </w:r>
      <w:r>
        <w:t xml:space="preserve">el artículo 227 de la Constitución de la República del Ecuador determina: </w:t>
      </w:r>
      <w:r>
        <w:rPr>
          <w:i/>
        </w:rPr>
        <w:t>“La a</w:t>
      </w:r>
      <w:r>
        <w:rPr>
          <w:i/>
        </w:rPr>
        <w:t>dministración pública constituye un servicio a la colectividad que se rige por los principios de eficacia, eficiencia, calidad, jerarquía, desconcentración, descentralización, coordinación, participación, planificación, transparencia y evaluación”;</w:t>
      </w:r>
    </w:p>
    <w:p w:rsidR="00CF1E74" w:rsidRDefault="00CF1E74">
      <w:pPr>
        <w:pStyle w:val="Textoindependiente"/>
        <w:spacing w:before="11"/>
        <w:rPr>
          <w:i/>
          <w:sz w:val="21"/>
        </w:rPr>
      </w:pPr>
    </w:p>
    <w:p w:rsidR="00CF1E74" w:rsidRDefault="00294055">
      <w:pPr>
        <w:pStyle w:val="Textoindependiente"/>
        <w:ind w:left="142" w:right="140"/>
        <w:jc w:val="both"/>
      </w:pPr>
      <w:r>
        <w:rPr>
          <w:b/>
        </w:rPr>
        <w:t xml:space="preserve">Que, </w:t>
      </w:r>
      <w:r>
        <w:t>el artículo 258 de la Constitución establece que la provincia de Galápagos tendrá un gobierno de régimen especial; y, su planificación y desarrollo se organizará en función de un estricto apego a los principios de conservación del patrimonio natural del Es</w:t>
      </w:r>
      <w:r>
        <w:t>tado y del buen vivir, de conformidad con lo que la ley determine; estándole reservada su administración a un Consejo de Gobierno presidido por el representante de la Presidencia de la República e integrado por las alcaldesas y alcaldes de los municipios d</w:t>
      </w:r>
      <w:r>
        <w:t>e la provincia de Galápagos, representante de las juntas parroquiales y los representantes de los organismos que determine la ley, a cuyo cargo se encuentra la planificación, manejo de los recursos y organización de las actividades que se realicen en la</w:t>
      </w:r>
      <w:r>
        <w:rPr>
          <w:spacing w:val="-10"/>
        </w:rPr>
        <w:t xml:space="preserve"> </w:t>
      </w:r>
      <w:r>
        <w:t>pr</w:t>
      </w:r>
      <w:r>
        <w:t>ovincia;</w:t>
      </w:r>
    </w:p>
    <w:p w:rsidR="00CF1E74" w:rsidRDefault="00753488">
      <w:pPr>
        <w:pStyle w:val="Textoindependiente"/>
        <w:spacing w:before="8"/>
        <w:rPr>
          <w:sz w:val="20"/>
        </w:rPr>
      </w:pPr>
      <w:r>
        <w:rPr>
          <w:noProof/>
          <w:lang w:val="en-US" w:eastAsia="en-US" w:bidi="ar-SA"/>
        </w:rPr>
        <mc:AlternateContent>
          <mc:Choice Requires="wps">
            <w:drawing>
              <wp:anchor distT="0" distB="0" distL="0" distR="0" simplePos="0" relativeHeight="251661824" behindDoc="1" locked="0" layoutInCell="1" allowOverlap="1">
                <wp:simplePos x="0" y="0"/>
                <wp:positionH relativeFrom="page">
                  <wp:posOffset>1062355</wp:posOffset>
                </wp:positionH>
                <wp:positionV relativeFrom="paragraph">
                  <wp:posOffset>166370</wp:posOffset>
                </wp:positionV>
                <wp:extent cx="5437505" cy="64198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505" cy="641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E74" w:rsidRDefault="00294055">
                            <w:pPr>
                              <w:pStyle w:val="Textoindependiente"/>
                              <w:ind w:left="28" w:right="25"/>
                              <w:jc w:val="both"/>
                            </w:pPr>
                            <w:r>
                              <w:rPr>
                                <w:b/>
                              </w:rPr>
                              <w:t xml:space="preserve">Que, </w:t>
                            </w:r>
                            <w:r>
                              <w:t>el artículo 52 del Código Orgánico del Ambiente señala que la Autoridad Ambiental Nacional, en coordinación con la Autoridad Nacional de Turismo y demás autoridades competentes, definirá las condiciones para el turismo y recreación en fun</w:t>
                            </w:r>
                            <w:r>
                              <w:t>ción de cada plan de manejo de las áreas protegidas, y con el propósito de generar iniciativas de turismo sostenible;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3.65pt;margin-top:13.1pt;width:428.15pt;height:50.5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" stroked="f">
                <v:textbox inset="0,0,0,0">
                  <w:txbxContent>
                    <w:p w:rsidR="00CF1E74" w:rsidRDefault="00294055">
                      <w:pPr>
                        <w:pStyle w:val="Textoindependiente"/>
                        <w:ind w:left="28" w:right="25"/>
                        <w:jc w:val="both"/>
                      </w:pPr>
                      <w:r>
                        <w:rPr>
                          <w:b/>
                        </w:rPr>
                        <w:t xml:space="preserve">Que, </w:t>
                      </w:r>
                      <w:r>
                        <w:t>el artículo 52 del Código Orgánico del Ambiente señala que la Autoridad Ambiental Nacional, en coordinación con la Autoridad Nacional de Turismo y demás autoridades competentes, definirá las condiciones para el turismo y recreación en fun</w:t>
                      </w:r>
                      <w:r>
                        <w:t>ción de cada plan de manejo de las áreas protegidas, y con el propósito de generar iniciativas de turismo sostenible;</w:t>
                      </w:r>
                    </w:p>
                  </w:txbxContent>
                </v:textbox>
                <w10:wrap type="topAndBottom" anchorx="page"/>
              </v:shape>
            </w:pict>
          </mc:Fallback>
        </mc:AlternateContent>
      </w:r>
    </w:p>
    <w:p w:rsidR="00CF1E74" w:rsidRDefault="00CF1E74">
      <w:pPr>
        <w:pStyle w:val="Textoindependiente"/>
        <w:spacing w:before="3"/>
        <w:rPr>
          <w:sz w:val="12"/>
        </w:rPr>
      </w:pPr>
    </w:p>
    <w:p w:rsidR="00CF1E74" w:rsidRDefault="00294055">
      <w:pPr>
        <w:spacing w:before="92"/>
        <w:ind w:left="142" w:right="135"/>
        <w:jc w:val="both"/>
      </w:pPr>
      <w:r>
        <w:rPr>
          <w:b/>
        </w:rPr>
        <w:t xml:space="preserve">Que, </w:t>
      </w:r>
      <w:r>
        <w:t>el artículo 61 de la Ley Orgánica de Régimen Especial de la Provincia de Galápagos, preceptúa que “</w:t>
      </w:r>
      <w:r>
        <w:rPr>
          <w:i/>
        </w:rPr>
        <w:t>el turismo en la provincia de Ga</w:t>
      </w:r>
      <w:r>
        <w:rPr>
          <w:i/>
        </w:rPr>
        <w:t>lápagos se basará en el fortalecimiento de la cadena de valor local y la protección del usuario de servicios turísticos, así como en los principios de sostenibilidad, límites ambientales, conservación, seguridad y calidad de los servicios turísticos. Se de</w:t>
      </w:r>
      <w:r>
        <w:rPr>
          <w:i/>
        </w:rPr>
        <w:t>sarrollará a través de los modelos de turismo de naturaleza, ecoturismo, de aventura y otras modalidades que sean compatibles con la conservación de los ecosistemas de conformidad con el Reglamento de esta Ley y demás normativa aplicable</w:t>
      </w:r>
      <w:r>
        <w:t>.”;</w:t>
      </w:r>
    </w:p>
    <w:p w:rsidR="00CF1E74" w:rsidRDefault="00CF1E74">
      <w:pPr>
        <w:pStyle w:val="Textoindependiente"/>
        <w:rPr>
          <w:sz w:val="20"/>
        </w:rPr>
      </w:pPr>
    </w:p>
    <w:p w:rsidR="00CF1E74" w:rsidRDefault="00CF1E74">
      <w:pPr>
        <w:pStyle w:val="Textoindependiente"/>
        <w:spacing w:before="9"/>
        <w:rPr>
          <w:sz w:val="19"/>
        </w:rPr>
      </w:pPr>
    </w:p>
    <w:p w:rsidR="00CF1E74" w:rsidRDefault="00294055">
      <w:pPr>
        <w:pStyle w:val="Textoindependiente"/>
        <w:ind w:left="1"/>
        <w:jc w:val="center"/>
        <w:rPr>
          <w:rFonts w:ascii="Calibri"/>
        </w:rPr>
      </w:pPr>
      <w:r>
        <w:rPr>
          <w:rFonts w:ascii="Calibri"/>
        </w:rPr>
        <w:t>1</w:t>
      </w:r>
    </w:p>
    <w:p w:rsidR="00CF1E74" w:rsidRDefault="00CF1E74">
      <w:pPr>
        <w:jc w:val="center"/>
        <w:rPr>
          <w:rFonts w:ascii="Calibri"/>
        </w:rPr>
        <w:sectPr w:rsidR="00CF1E74">
          <w:headerReference w:type="default" r:id="rId8"/>
          <w:type w:val="continuous"/>
          <w:pgSz w:w="11910" w:h="16840"/>
          <w:pgMar w:top="1720" w:right="1560" w:bottom="0" w:left="1560" w:header="653" w:footer="720" w:gutter="0"/>
          <w:cols w:space="720"/>
        </w:sectPr>
      </w:pPr>
    </w:p>
    <w:p w:rsidR="00CF1E74" w:rsidRDefault="00294055">
      <w:pPr>
        <w:pStyle w:val="Textoindependiente"/>
        <w:rPr>
          <w:rFonts w:ascii="Calibri"/>
          <w:sz w:val="20"/>
        </w:rPr>
      </w:pPr>
      <w:r>
        <w:rPr>
          <w:noProof/>
          <w:lang w:val="en-US" w:eastAsia="en-US" w:bidi="ar-SA"/>
        </w:rPr>
        <w:lastRenderedPageBreak/>
        <w:drawing>
          <wp:anchor distT="0" distB="0" distL="0" distR="0" simplePos="0" relativeHeight="251654656" behindDoc="1" locked="0" layoutInCell="1" allowOverlap="1">
            <wp:simplePos x="0" y="0"/>
            <wp:positionH relativeFrom="page">
              <wp:posOffset>1905</wp:posOffset>
            </wp:positionH>
            <wp:positionV relativeFrom="page">
              <wp:posOffset>4382130</wp:posOffset>
            </wp:positionV>
            <wp:extent cx="7558659" cy="6219190"/>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7" cstate="print"/>
                    <a:stretch>
                      <a:fillRect/>
                    </a:stretch>
                  </pic:blipFill>
                  <pic:spPr>
                    <a:xfrm>
                      <a:off x="0" y="0"/>
                      <a:ext cx="7558659" cy="6219190"/>
                    </a:xfrm>
                    <a:prstGeom prst="rect">
                      <a:avLst/>
                    </a:prstGeom>
                  </pic:spPr>
                </pic:pic>
              </a:graphicData>
            </a:graphic>
          </wp:anchor>
        </w:drawing>
      </w:r>
    </w:p>
    <w:p w:rsidR="00CF1E74" w:rsidRDefault="00CF1E74">
      <w:pPr>
        <w:pStyle w:val="Textoindependiente"/>
        <w:spacing w:before="5"/>
        <w:rPr>
          <w:rFonts w:ascii="Calibri"/>
          <w:sz w:val="21"/>
        </w:rPr>
      </w:pPr>
    </w:p>
    <w:p w:rsidR="00CF1E74" w:rsidRDefault="00294055">
      <w:pPr>
        <w:ind w:left="142" w:right="135"/>
        <w:jc w:val="both"/>
      </w:pPr>
      <w:r>
        <w:rPr>
          <w:b/>
        </w:rPr>
        <w:t xml:space="preserve">Que, </w:t>
      </w:r>
      <w:r>
        <w:t>el artículo 57 del Reglamento General de Aplicación de la Ley Orgánica de Régimen Especial de la Provincia de Galápagos, crea el Comité Técnico Provincial de Turismo “</w:t>
      </w:r>
      <w:r>
        <w:rPr>
          <w:i/>
        </w:rPr>
        <w:t xml:space="preserve">como un órgano de coordinación interinstitucional, a cuyo cargo estará la elaboración de </w:t>
      </w:r>
      <w:r>
        <w:rPr>
          <w:i/>
        </w:rPr>
        <w:t>propuestas de políticas turísticas para la provincia de Galápagos; los cuales deberán ser aprobados por el Pleno del Consejo de Gobierno. Para el ejercicio de sus competencias, el Comité trabajará de manera articulada con los consejos cantonales de turismo</w:t>
      </w:r>
      <w:r>
        <w:rPr>
          <w:i/>
        </w:rPr>
        <w:t xml:space="preserve"> de la provincia de Galápagos</w:t>
      </w:r>
      <w:r>
        <w:t>.”;</w:t>
      </w:r>
    </w:p>
    <w:p w:rsidR="00CF1E74" w:rsidRDefault="00CF1E74">
      <w:pPr>
        <w:pStyle w:val="Textoindependiente"/>
      </w:pPr>
    </w:p>
    <w:p w:rsidR="00CF1E74" w:rsidRDefault="00294055">
      <w:pPr>
        <w:ind w:left="142" w:right="135"/>
        <w:jc w:val="both"/>
      </w:pPr>
      <w:r>
        <w:rPr>
          <w:b/>
        </w:rPr>
        <w:t xml:space="preserve">Que, </w:t>
      </w:r>
      <w:r>
        <w:t xml:space="preserve">el artículo 58 ibídem establece que el Comité Técnico Provincial de Turismo estará integrado por los siguientes miembros: </w:t>
      </w:r>
      <w:r>
        <w:rPr>
          <w:i/>
        </w:rPr>
        <w:t>“a) El Secretario Técnico del Consejo de Gobierno del Régimen Especial de la provincia de Galáp</w:t>
      </w:r>
      <w:r>
        <w:rPr>
          <w:i/>
        </w:rPr>
        <w:t>agos o su delegada o delegado permanente, quien lo presidirá; b) La Autoridad Nacional de Turismo o su delegada o delegado permanente, quien ejercerá la secretaría del comité; y, c) La Autoridad Ambiental Nacional o su delegada o delegado permanente. El co</w:t>
      </w:r>
      <w:r>
        <w:rPr>
          <w:i/>
        </w:rPr>
        <w:t>mité funcionará con arreglo al Reglamento que expida para el efecto el Pleno del Consejo de</w:t>
      </w:r>
      <w:r>
        <w:rPr>
          <w:i/>
          <w:spacing w:val="-7"/>
        </w:rPr>
        <w:t xml:space="preserve"> </w:t>
      </w:r>
      <w:r>
        <w:rPr>
          <w:i/>
        </w:rPr>
        <w:t>Gobierno.”</w:t>
      </w:r>
      <w:r>
        <w:t>;</w:t>
      </w:r>
    </w:p>
    <w:p w:rsidR="00CF1E74" w:rsidRDefault="00CF1E74">
      <w:pPr>
        <w:pStyle w:val="Textoindependiente"/>
      </w:pPr>
    </w:p>
    <w:p w:rsidR="00CF1E74" w:rsidRDefault="00294055">
      <w:pPr>
        <w:pStyle w:val="Textoindependiente"/>
        <w:ind w:left="142" w:right="136"/>
        <w:jc w:val="both"/>
      </w:pPr>
      <w:r>
        <w:rPr>
          <w:b/>
        </w:rPr>
        <w:t xml:space="preserve">Que, </w:t>
      </w:r>
      <w:r>
        <w:t>en cumplimiento de los dispuesto en las normas jurídicas antes citadas, es necesario reglamentar la forma de organización, funciones y ejecución d</w:t>
      </w:r>
      <w:r>
        <w:t>e actividades del Comité Técnico Provincial de Turismo, que permita articular acciones entre sus integrantes; y,</w:t>
      </w:r>
    </w:p>
    <w:p w:rsidR="00CF1E74" w:rsidRDefault="00CF1E74">
      <w:pPr>
        <w:pStyle w:val="Textoindependiente"/>
        <w:spacing w:before="10"/>
        <w:rPr>
          <w:sz w:val="21"/>
        </w:rPr>
      </w:pPr>
    </w:p>
    <w:p w:rsidR="00CF1E74" w:rsidRDefault="00294055">
      <w:pPr>
        <w:pStyle w:val="Textoindependiente"/>
        <w:ind w:left="142"/>
        <w:jc w:val="both"/>
      </w:pPr>
      <w:r>
        <w:t>En ejercicio de sus atribuciones constitucionales, legales y reglamentarias.</w:t>
      </w:r>
    </w:p>
    <w:p w:rsidR="00CF1E74" w:rsidRDefault="00CF1E74">
      <w:pPr>
        <w:pStyle w:val="Textoindependiente"/>
        <w:spacing w:before="5"/>
      </w:pPr>
    </w:p>
    <w:p w:rsidR="00CF1E74" w:rsidRDefault="00294055">
      <w:pPr>
        <w:pStyle w:val="Ttulo1"/>
        <w:spacing w:before="1"/>
      </w:pPr>
      <w:r>
        <w:t>RESUELVE</w:t>
      </w:r>
    </w:p>
    <w:p w:rsidR="00CF1E74" w:rsidRDefault="00CF1E74">
      <w:pPr>
        <w:pStyle w:val="Textoindependiente"/>
        <w:rPr>
          <w:b/>
        </w:rPr>
      </w:pPr>
    </w:p>
    <w:p w:rsidR="00CF1E74" w:rsidRDefault="00294055">
      <w:pPr>
        <w:ind w:left="186" w:right="188"/>
        <w:jc w:val="center"/>
        <w:rPr>
          <w:b/>
        </w:rPr>
      </w:pPr>
      <w:r>
        <w:rPr>
          <w:b/>
        </w:rPr>
        <w:t>EXPEDIR EL REGLAMENTO DE FUNCIONAMIENTO DEL COMITÉ TÉC</w:t>
      </w:r>
      <w:r>
        <w:rPr>
          <w:b/>
        </w:rPr>
        <w:t>NICO PROVINCIAL DE TURISMO PARA LA PROVINCIA DE GALÁPAGOS</w:t>
      </w:r>
    </w:p>
    <w:p w:rsidR="00CF1E74" w:rsidRDefault="00CF1E74">
      <w:pPr>
        <w:pStyle w:val="Textoindependiente"/>
        <w:rPr>
          <w:b/>
        </w:rPr>
      </w:pPr>
    </w:p>
    <w:p w:rsidR="00CF1E74" w:rsidRDefault="00294055">
      <w:pPr>
        <w:ind w:left="189" w:right="188"/>
        <w:jc w:val="center"/>
        <w:rPr>
          <w:b/>
        </w:rPr>
      </w:pPr>
      <w:r>
        <w:rPr>
          <w:b/>
        </w:rPr>
        <w:t>CAPITULO I</w:t>
      </w:r>
    </w:p>
    <w:p w:rsidR="00CF1E74" w:rsidRDefault="00294055">
      <w:pPr>
        <w:spacing w:before="1"/>
        <w:ind w:left="191" w:right="188"/>
        <w:jc w:val="center"/>
        <w:rPr>
          <w:b/>
        </w:rPr>
      </w:pPr>
      <w:r>
        <w:rPr>
          <w:b/>
        </w:rPr>
        <w:t>OBJETO, FINALIDAD Y ÁMBITO DE APLICACIÓN</w:t>
      </w:r>
    </w:p>
    <w:p w:rsidR="00CF1E74" w:rsidRDefault="00CF1E74">
      <w:pPr>
        <w:pStyle w:val="Textoindependiente"/>
        <w:spacing w:before="5"/>
        <w:rPr>
          <w:b/>
          <w:sz w:val="21"/>
        </w:rPr>
      </w:pPr>
    </w:p>
    <w:p w:rsidR="00CF1E74" w:rsidRDefault="00294055">
      <w:pPr>
        <w:pStyle w:val="Textoindependiente"/>
        <w:ind w:left="142" w:right="136"/>
        <w:jc w:val="both"/>
      </w:pPr>
      <w:r>
        <w:rPr>
          <w:b/>
        </w:rPr>
        <w:t xml:space="preserve">Artículo 1.- Del Comité. - </w:t>
      </w:r>
      <w:r>
        <w:t>Es un órgano de coordinación interinstitucional, a cuyo cargo estará la elaboración de propuestas de políticas turíst</w:t>
      </w:r>
      <w:r>
        <w:t>icas para la provincia de Galápagos; los cuales deberán ser aprobados por el Pleno del Consejo de Gobierno.</w:t>
      </w:r>
    </w:p>
    <w:p w:rsidR="00CF1E74" w:rsidRDefault="00CF1E74">
      <w:pPr>
        <w:pStyle w:val="Textoindependiente"/>
        <w:spacing w:before="1"/>
      </w:pPr>
    </w:p>
    <w:p w:rsidR="00CF1E74" w:rsidRDefault="00294055">
      <w:pPr>
        <w:pStyle w:val="Textoindependiente"/>
        <w:ind w:left="142" w:right="135"/>
        <w:jc w:val="both"/>
      </w:pPr>
      <w:r>
        <w:rPr>
          <w:b/>
        </w:rPr>
        <w:t xml:space="preserve">Artículo 2.- Objeto. - </w:t>
      </w:r>
      <w:r>
        <w:t xml:space="preserve">El presente instrumento jurídico tiene como objeto coordinar y articular acciones entre las instituciones públicas y privadas, el cual deberá definir prioridades y metas comunes a través de los Consejos Cantonales de Turismo con una visión integradora con </w:t>
      </w:r>
      <w:r>
        <w:t>esquemas de monitoreo y medición provincial en la implementación del ecoturismo, siendo prioritario la aplicación de estrategias transversales de gestión turística territorial, profundizando los aspectos de planificación y gestión de la actividad turística</w:t>
      </w:r>
      <w:r>
        <w:t xml:space="preserve"> con un enfoque territorial e integral;</w:t>
      </w:r>
    </w:p>
    <w:p w:rsidR="00CF1E74" w:rsidRDefault="00CF1E74">
      <w:pPr>
        <w:pStyle w:val="Textoindependiente"/>
      </w:pPr>
    </w:p>
    <w:p w:rsidR="00CF1E74" w:rsidRDefault="00294055">
      <w:pPr>
        <w:pStyle w:val="Textoindependiente"/>
        <w:ind w:left="142" w:right="139"/>
        <w:jc w:val="both"/>
      </w:pPr>
      <w:r>
        <w:rPr>
          <w:b/>
        </w:rPr>
        <w:t>Artículo 3.- Finalidad</w:t>
      </w:r>
      <w:r>
        <w:t>. - Conformar un Comité técnico encargado de la coordinación institucional para asistir, asesorar y proponer políticas públicas, planes y programas inherentes al modelo eco-turístico de la prov</w:t>
      </w:r>
      <w:r>
        <w:t xml:space="preserve">incia de Galápagos; mismas que deberán ser aprobadas por </w:t>
      </w:r>
      <w:r>
        <w:rPr>
          <w:spacing w:val="-3"/>
        </w:rPr>
        <w:t xml:space="preserve">el </w:t>
      </w:r>
      <w:r>
        <w:t>Pleno del Consejo de Gobierno. El Comité Técnico Provincial de Turismo trabajará coordinadamente generando insumos y asesorando al Consejo de Gobierno del Régimen Especial de Galápagos en el diseñ</w:t>
      </w:r>
      <w:r>
        <w:t>o de políticas públicas ponderando el destino Galápagos, como un icono turístico de excelencia a nivel mundial; articuladas a las políticas de conservación de las áreas protegidas de Galápagos con la colaboración de todos los actores ligados al sector turí</w:t>
      </w:r>
      <w:r>
        <w:t>stico de esta Región</w:t>
      </w:r>
      <w:r>
        <w:rPr>
          <w:spacing w:val="-7"/>
        </w:rPr>
        <w:t xml:space="preserve"> </w:t>
      </w:r>
      <w:r>
        <w:t>Insular.</w:t>
      </w:r>
    </w:p>
    <w:p w:rsidR="00CF1E74" w:rsidRDefault="00CF1E74">
      <w:pPr>
        <w:pStyle w:val="Textoindependiente"/>
        <w:rPr>
          <w:sz w:val="20"/>
        </w:rPr>
      </w:pPr>
    </w:p>
    <w:p w:rsidR="00CF1E74" w:rsidRDefault="00CF1E74">
      <w:pPr>
        <w:pStyle w:val="Textoindependiente"/>
        <w:rPr>
          <w:sz w:val="20"/>
        </w:rPr>
      </w:pPr>
    </w:p>
    <w:p w:rsidR="00CF1E74" w:rsidRDefault="00CF1E74">
      <w:pPr>
        <w:pStyle w:val="Textoindependiente"/>
        <w:spacing w:before="1"/>
        <w:rPr>
          <w:sz w:val="17"/>
        </w:rPr>
      </w:pPr>
    </w:p>
    <w:p w:rsidR="00CF1E74" w:rsidRDefault="00294055">
      <w:pPr>
        <w:pStyle w:val="Textoindependiente"/>
        <w:spacing w:before="56"/>
        <w:ind w:left="1"/>
        <w:jc w:val="center"/>
        <w:rPr>
          <w:rFonts w:ascii="Calibri"/>
        </w:rPr>
      </w:pPr>
      <w:r>
        <w:rPr>
          <w:rFonts w:ascii="Calibri"/>
        </w:rPr>
        <w:t>2</w:t>
      </w:r>
    </w:p>
    <w:p w:rsidR="00CF1E74" w:rsidRDefault="00CF1E74">
      <w:pPr>
        <w:jc w:val="center"/>
        <w:rPr>
          <w:rFonts w:ascii="Calibri"/>
        </w:rPr>
        <w:sectPr w:rsidR="00CF1E74">
          <w:pgSz w:w="11910" w:h="16840"/>
          <w:pgMar w:top="1720" w:right="1560" w:bottom="0" w:left="1560" w:header="653" w:footer="0" w:gutter="0"/>
          <w:cols w:space="720"/>
        </w:sectPr>
      </w:pPr>
    </w:p>
    <w:p w:rsidR="00CF1E74" w:rsidRDefault="00294055">
      <w:pPr>
        <w:pStyle w:val="Textoindependiente"/>
        <w:rPr>
          <w:rFonts w:ascii="Calibri"/>
          <w:sz w:val="20"/>
        </w:rPr>
      </w:pPr>
      <w:r>
        <w:rPr>
          <w:noProof/>
          <w:lang w:val="en-US" w:eastAsia="en-US" w:bidi="ar-SA"/>
        </w:rPr>
        <w:lastRenderedPageBreak/>
        <w:drawing>
          <wp:anchor distT="0" distB="0" distL="0" distR="0" simplePos="0" relativeHeight="251655680" behindDoc="1" locked="0" layoutInCell="1" allowOverlap="1">
            <wp:simplePos x="0" y="0"/>
            <wp:positionH relativeFrom="page">
              <wp:posOffset>1905</wp:posOffset>
            </wp:positionH>
            <wp:positionV relativeFrom="page">
              <wp:posOffset>4382130</wp:posOffset>
            </wp:positionV>
            <wp:extent cx="7558659" cy="6219190"/>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7" cstate="print"/>
                    <a:stretch>
                      <a:fillRect/>
                    </a:stretch>
                  </pic:blipFill>
                  <pic:spPr>
                    <a:xfrm>
                      <a:off x="0" y="0"/>
                      <a:ext cx="7558659" cy="6219190"/>
                    </a:xfrm>
                    <a:prstGeom prst="rect">
                      <a:avLst/>
                    </a:prstGeom>
                  </pic:spPr>
                </pic:pic>
              </a:graphicData>
            </a:graphic>
          </wp:anchor>
        </w:drawing>
      </w:r>
    </w:p>
    <w:p w:rsidR="00CF1E74" w:rsidRDefault="00CF1E74">
      <w:pPr>
        <w:pStyle w:val="Textoindependiente"/>
        <w:spacing w:before="5"/>
        <w:rPr>
          <w:rFonts w:ascii="Calibri"/>
          <w:sz w:val="21"/>
        </w:rPr>
      </w:pPr>
    </w:p>
    <w:p w:rsidR="00CF1E74" w:rsidRDefault="00294055">
      <w:pPr>
        <w:pStyle w:val="Textoindependiente"/>
        <w:ind w:left="142" w:right="135"/>
        <w:jc w:val="both"/>
      </w:pPr>
      <w:r>
        <w:rPr>
          <w:b/>
        </w:rPr>
        <w:t>Artículo 4.- Ámbito de Aplicación</w:t>
      </w:r>
      <w:r>
        <w:t>. – Las disposiciones de la presente resolución son de aplicación obligatoria para todos los actores miembros que conforman el Comité Técnico Provincial de Turismo para Galápagos.</w:t>
      </w:r>
    </w:p>
    <w:p w:rsidR="00CF1E74" w:rsidRDefault="00CF1E74">
      <w:pPr>
        <w:pStyle w:val="Textoindependiente"/>
        <w:rPr>
          <w:sz w:val="24"/>
        </w:rPr>
      </w:pPr>
    </w:p>
    <w:p w:rsidR="00CF1E74" w:rsidRDefault="00CF1E74">
      <w:pPr>
        <w:pStyle w:val="Textoindependiente"/>
        <w:spacing w:before="5"/>
        <w:rPr>
          <w:sz w:val="20"/>
        </w:rPr>
      </w:pPr>
    </w:p>
    <w:p w:rsidR="00CF1E74" w:rsidRDefault="00294055">
      <w:pPr>
        <w:pStyle w:val="Ttulo1"/>
        <w:ind w:left="3447" w:right="3440" w:hanging="5"/>
      </w:pPr>
      <w:r>
        <w:t>CAPITULO II CONFORMACIÓN</w:t>
      </w:r>
    </w:p>
    <w:p w:rsidR="00CF1E74" w:rsidRDefault="00CF1E74">
      <w:pPr>
        <w:pStyle w:val="Textoindependiente"/>
        <w:spacing w:before="6"/>
        <w:rPr>
          <w:b/>
          <w:sz w:val="21"/>
        </w:rPr>
      </w:pPr>
    </w:p>
    <w:p w:rsidR="00CF1E74" w:rsidRDefault="00294055">
      <w:pPr>
        <w:pStyle w:val="Textoindependiente"/>
        <w:ind w:left="142" w:right="141"/>
        <w:jc w:val="both"/>
      </w:pPr>
      <w:r>
        <w:rPr>
          <w:b/>
        </w:rPr>
        <w:t xml:space="preserve">Artículo 5.- </w:t>
      </w:r>
      <w:r>
        <w:t>El Comité Técnico de Turismo para l</w:t>
      </w:r>
      <w:r>
        <w:t>a Provincia de Galápagos, estará conformado por los siguientes miembros:</w:t>
      </w:r>
    </w:p>
    <w:p w:rsidR="00CF1E74" w:rsidRDefault="00CF1E74">
      <w:pPr>
        <w:pStyle w:val="Textoindependiente"/>
      </w:pPr>
    </w:p>
    <w:p w:rsidR="00CF1E74" w:rsidRDefault="00294055">
      <w:pPr>
        <w:pStyle w:val="Prrafodelista"/>
        <w:numPr>
          <w:ilvl w:val="0"/>
          <w:numId w:val="6"/>
        </w:numPr>
        <w:tabs>
          <w:tab w:val="left" w:pos="389"/>
        </w:tabs>
        <w:ind w:right="140" w:firstLine="0"/>
      </w:pPr>
      <w:r>
        <w:t>El/la Secretario/a Técnico/a del Consejo de Gobierno del Régimen Especial de la provincia de Galápagos o su delegado/a permanente, quien lo</w:t>
      </w:r>
      <w:r>
        <w:rPr>
          <w:spacing w:val="-7"/>
        </w:rPr>
        <w:t xml:space="preserve"> </w:t>
      </w:r>
      <w:r>
        <w:t>presidirá;</w:t>
      </w:r>
    </w:p>
    <w:p w:rsidR="00CF1E74" w:rsidRDefault="00294055">
      <w:pPr>
        <w:pStyle w:val="Prrafodelista"/>
        <w:numPr>
          <w:ilvl w:val="0"/>
          <w:numId w:val="6"/>
        </w:numPr>
        <w:tabs>
          <w:tab w:val="left" w:pos="396"/>
        </w:tabs>
        <w:ind w:right="138" w:firstLine="0"/>
      </w:pPr>
      <w:r>
        <w:t>La Autoridad Nacional de Turismo o su delegado/a permanente, quien ejercerá la Secretaría del Comité;</w:t>
      </w:r>
      <w:r>
        <w:rPr>
          <w:spacing w:val="1"/>
        </w:rPr>
        <w:t xml:space="preserve"> </w:t>
      </w:r>
      <w:r>
        <w:t>y,</w:t>
      </w:r>
    </w:p>
    <w:p w:rsidR="00CF1E74" w:rsidRDefault="00294055">
      <w:pPr>
        <w:pStyle w:val="Prrafodelista"/>
        <w:numPr>
          <w:ilvl w:val="0"/>
          <w:numId w:val="6"/>
        </w:numPr>
        <w:tabs>
          <w:tab w:val="left" w:pos="370"/>
        </w:tabs>
        <w:spacing w:before="1"/>
        <w:ind w:left="369" w:hanging="228"/>
      </w:pPr>
      <w:r>
        <w:t>La Autoridad Ambiental Nacional o su delegado/a</w:t>
      </w:r>
      <w:r>
        <w:rPr>
          <w:spacing w:val="-3"/>
        </w:rPr>
        <w:t xml:space="preserve"> </w:t>
      </w:r>
      <w:r>
        <w:t>permanente.</w:t>
      </w:r>
    </w:p>
    <w:p w:rsidR="00CF1E74" w:rsidRDefault="00CF1E74">
      <w:pPr>
        <w:pStyle w:val="Textoindependiente"/>
        <w:rPr>
          <w:sz w:val="24"/>
        </w:rPr>
      </w:pPr>
    </w:p>
    <w:p w:rsidR="00CF1E74" w:rsidRDefault="00CF1E74">
      <w:pPr>
        <w:pStyle w:val="Textoindependiente"/>
        <w:spacing w:before="11"/>
        <w:rPr>
          <w:sz w:val="19"/>
        </w:rPr>
      </w:pPr>
    </w:p>
    <w:p w:rsidR="00CF1E74" w:rsidRDefault="00294055">
      <w:pPr>
        <w:pStyle w:val="Textoindependiente"/>
        <w:ind w:left="142" w:right="136"/>
        <w:jc w:val="both"/>
      </w:pPr>
      <w:r>
        <w:rPr>
          <w:b/>
        </w:rPr>
        <w:t xml:space="preserve">Artículo 6.- </w:t>
      </w:r>
      <w:r>
        <w:t xml:space="preserve">Los integrantes del Comité Técnico Provincial de Turismo podrán designar un </w:t>
      </w:r>
      <w:r>
        <w:t>delegado/a permanente o su alterno para asistir a las reuniones del Comité.</w:t>
      </w:r>
    </w:p>
    <w:p w:rsidR="00CF1E74" w:rsidRDefault="00CF1E74">
      <w:pPr>
        <w:pStyle w:val="Textoindependiente"/>
        <w:spacing w:before="4"/>
      </w:pPr>
    </w:p>
    <w:p w:rsidR="00CF1E74" w:rsidRDefault="00294055">
      <w:pPr>
        <w:pStyle w:val="Ttulo1"/>
        <w:ind w:left="3325" w:right="3319" w:firstLine="331"/>
        <w:jc w:val="left"/>
      </w:pPr>
      <w:r>
        <w:t>CAPITULO III DE LAS</w:t>
      </w:r>
      <w:r>
        <w:rPr>
          <w:spacing w:val="8"/>
        </w:rPr>
        <w:t xml:space="preserve"> </w:t>
      </w:r>
      <w:r>
        <w:rPr>
          <w:spacing w:val="-3"/>
        </w:rPr>
        <w:t>FUNCIONES</w:t>
      </w:r>
    </w:p>
    <w:p w:rsidR="00CF1E74" w:rsidRDefault="00CF1E74">
      <w:pPr>
        <w:pStyle w:val="Textoindependiente"/>
        <w:spacing w:before="6"/>
        <w:rPr>
          <w:b/>
          <w:sz w:val="21"/>
        </w:rPr>
      </w:pPr>
    </w:p>
    <w:p w:rsidR="00CF1E74" w:rsidRDefault="00294055">
      <w:pPr>
        <w:pStyle w:val="Textoindependiente"/>
        <w:spacing w:before="1"/>
        <w:ind w:left="142"/>
        <w:jc w:val="both"/>
      </w:pPr>
      <w:r>
        <w:rPr>
          <w:b/>
        </w:rPr>
        <w:t xml:space="preserve">Artículo 7.- </w:t>
      </w:r>
      <w:r>
        <w:t>Serán funciones del Comité Técnico Provincial de Turismo:</w:t>
      </w:r>
    </w:p>
    <w:p w:rsidR="00CF1E74" w:rsidRDefault="00CF1E74">
      <w:pPr>
        <w:pStyle w:val="Textoindependiente"/>
        <w:spacing w:before="9"/>
        <w:rPr>
          <w:sz w:val="21"/>
        </w:rPr>
      </w:pPr>
    </w:p>
    <w:p w:rsidR="00CF1E74" w:rsidRDefault="00294055">
      <w:pPr>
        <w:pStyle w:val="Prrafodelista"/>
        <w:numPr>
          <w:ilvl w:val="0"/>
          <w:numId w:val="5"/>
        </w:numPr>
        <w:tabs>
          <w:tab w:val="left" w:pos="370"/>
        </w:tabs>
        <w:jc w:val="both"/>
      </w:pPr>
      <w:r>
        <w:t>Actuar como órgano asesor, consultivo, informativo y de coordinación en mate</w:t>
      </w:r>
      <w:r>
        <w:t>ria de</w:t>
      </w:r>
      <w:r>
        <w:rPr>
          <w:spacing w:val="-25"/>
        </w:rPr>
        <w:t xml:space="preserve"> </w:t>
      </w:r>
      <w:r>
        <w:t>turismo.</w:t>
      </w:r>
    </w:p>
    <w:p w:rsidR="00CF1E74" w:rsidRDefault="00294055">
      <w:pPr>
        <w:pStyle w:val="Prrafodelista"/>
        <w:numPr>
          <w:ilvl w:val="0"/>
          <w:numId w:val="5"/>
        </w:numPr>
        <w:tabs>
          <w:tab w:val="left" w:pos="432"/>
        </w:tabs>
        <w:spacing w:before="45"/>
        <w:ind w:left="142" w:right="144" w:firstLine="0"/>
        <w:jc w:val="both"/>
      </w:pPr>
      <w:r>
        <w:t>Desarrollar y gestionar herramientas técnicas para el correcto desarrollo de la actividad turística de la</w:t>
      </w:r>
      <w:r>
        <w:rPr>
          <w:spacing w:val="-3"/>
        </w:rPr>
        <w:t xml:space="preserve"> </w:t>
      </w:r>
      <w:r>
        <w:t>provincia.</w:t>
      </w:r>
    </w:p>
    <w:p w:rsidR="00CF1E74" w:rsidRDefault="00294055">
      <w:pPr>
        <w:pStyle w:val="Prrafodelista"/>
        <w:numPr>
          <w:ilvl w:val="0"/>
          <w:numId w:val="5"/>
        </w:numPr>
        <w:tabs>
          <w:tab w:val="left" w:pos="375"/>
        </w:tabs>
        <w:spacing w:before="41"/>
        <w:ind w:left="142" w:right="138" w:firstLine="0"/>
        <w:jc w:val="both"/>
      </w:pPr>
      <w:r>
        <w:t xml:space="preserve">Proponer criterios y metodologías para el adecuado desarrollo de las actividades ecoturísticas en el ámbito de competencia del Comité Técnico Provincial de Turismo para la Provincia </w:t>
      </w:r>
      <w:r>
        <w:rPr>
          <w:spacing w:val="-3"/>
        </w:rPr>
        <w:t xml:space="preserve">de  </w:t>
      </w:r>
      <w:r>
        <w:t>Galápagos.</w:t>
      </w:r>
    </w:p>
    <w:p w:rsidR="00CF1E74" w:rsidRDefault="00294055">
      <w:pPr>
        <w:pStyle w:val="Prrafodelista"/>
        <w:numPr>
          <w:ilvl w:val="0"/>
          <w:numId w:val="5"/>
        </w:numPr>
        <w:tabs>
          <w:tab w:val="left" w:pos="387"/>
        </w:tabs>
        <w:spacing w:before="43"/>
        <w:ind w:left="142" w:right="136" w:firstLine="0"/>
        <w:jc w:val="both"/>
      </w:pPr>
      <w:r>
        <w:t>Promover el desarrollo turístico sostenible y sustentable e</w:t>
      </w:r>
      <w:r>
        <w:t>n el marco del modelo eco-turístico adoptado en la</w:t>
      </w:r>
      <w:r>
        <w:rPr>
          <w:spacing w:val="-3"/>
        </w:rPr>
        <w:t xml:space="preserve"> </w:t>
      </w:r>
      <w:r>
        <w:t>provincia.</w:t>
      </w:r>
    </w:p>
    <w:p w:rsidR="00CF1E74" w:rsidRDefault="00294055">
      <w:pPr>
        <w:pStyle w:val="Prrafodelista"/>
        <w:numPr>
          <w:ilvl w:val="0"/>
          <w:numId w:val="5"/>
        </w:numPr>
        <w:tabs>
          <w:tab w:val="left" w:pos="466"/>
        </w:tabs>
        <w:spacing w:before="45" w:line="237" w:lineRule="auto"/>
        <w:ind w:left="142" w:right="141" w:firstLine="0"/>
        <w:jc w:val="both"/>
      </w:pPr>
      <w:r>
        <w:t>Emitir opiniones técnicas no vinculantes en los asuntos que sean sometidos a su consideración, para un mejor desarrollo de las actividades del sector turístico en la Provincia de Galápagos.</w:t>
      </w:r>
    </w:p>
    <w:p w:rsidR="00CF1E74" w:rsidRDefault="00294055">
      <w:pPr>
        <w:pStyle w:val="Prrafodelista"/>
        <w:numPr>
          <w:ilvl w:val="0"/>
          <w:numId w:val="5"/>
        </w:numPr>
        <w:tabs>
          <w:tab w:val="left" w:pos="346"/>
        </w:tabs>
        <w:spacing w:before="47"/>
        <w:ind w:left="142" w:right="137" w:firstLine="0"/>
        <w:jc w:val="both"/>
      </w:pPr>
      <w:r>
        <w:t>Ases</w:t>
      </w:r>
      <w:r>
        <w:t>orar a la Secretaría Técnica del Consejo de Gobierno del Régimen Especial de Galápagos en los diferentes temas relacionados con la actividad turística de la</w:t>
      </w:r>
      <w:r>
        <w:rPr>
          <w:spacing w:val="-11"/>
        </w:rPr>
        <w:t xml:space="preserve"> </w:t>
      </w:r>
      <w:r>
        <w:t>Provincia.</w:t>
      </w:r>
    </w:p>
    <w:p w:rsidR="00CF1E74" w:rsidRDefault="00294055">
      <w:pPr>
        <w:pStyle w:val="Prrafodelista"/>
        <w:numPr>
          <w:ilvl w:val="0"/>
          <w:numId w:val="5"/>
        </w:numPr>
        <w:tabs>
          <w:tab w:val="left" w:pos="406"/>
        </w:tabs>
        <w:spacing w:before="46" w:line="237" w:lineRule="auto"/>
        <w:ind w:left="142" w:right="137" w:firstLine="0"/>
        <w:jc w:val="both"/>
      </w:pPr>
      <w:r>
        <w:t xml:space="preserve">Trabajar de manera articulada con los Consejos Cantonales de Turismo de la provincia de </w:t>
      </w:r>
      <w:r>
        <w:t>Galápagos.</w:t>
      </w:r>
    </w:p>
    <w:p w:rsidR="00CF1E74" w:rsidRDefault="00294055">
      <w:pPr>
        <w:pStyle w:val="Prrafodelista"/>
        <w:numPr>
          <w:ilvl w:val="0"/>
          <w:numId w:val="5"/>
        </w:numPr>
        <w:tabs>
          <w:tab w:val="left" w:pos="440"/>
        </w:tabs>
        <w:spacing w:before="44"/>
        <w:ind w:left="142" w:right="140" w:firstLine="0"/>
        <w:jc w:val="both"/>
      </w:pPr>
      <w:r>
        <w:t>Otras funciones que le sean encomendadas por el Pleno del Consejo de Gobierno del Régimen Especial de Galápagos.</w:t>
      </w:r>
    </w:p>
    <w:p w:rsidR="00CF1E74" w:rsidRDefault="00CF1E74">
      <w:pPr>
        <w:pStyle w:val="Textoindependiente"/>
        <w:rPr>
          <w:sz w:val="20"/>
        </w:rPr>
      </w:pPr>
    </w:p>
    <w:p w:rsidR="00CF1E74" w:rsidRDefault="00CF1E74">
      <w:pPr>
        <w:pStyle w:val="Textoindependiente"/>
        <w:rPr>
          <w:sz w:val="20"/>
        </w:rPr>
      </w:pPr>
    </w:p>
    <w:p w:rsidR="00CF1E74" w:rsidRDefault="00CF1E74">
      <w:pPr>
        <w:pStyle w:val="Textoindependiente"/>
        <w:rPr>
          <w:sz w:val="20"/>
        </w:rPr>
      </w:pPr>
    </w:p>
    <w:p w:rsidR="00CF1E74" w:rsidRDefault="00CF1E74">
      <w:pPr>
        <w:pStyle w:val="Textoindependiente"/>
        <w:rPr>
          <w:sz w:val="20"/>
        </w:rPr>
      </w:pPr>
    </w:p>
    <w:p w:rsidR="00CF1E74" w:rsidRDefault="00CF1E74">
      <w:pPr>
        <w:pStyle w:val="Textoindependiente"/>
        <w:rPr>
          <w:sz w:val="20"/>
        </w:rPr>
      </w:pPr>
    </w:p>
    <w:p w:rsidR="00CF1E74" w:rsidRDefault="00CF1E74">
      <w:pPr>
        <w:pStyle w:val="Textoindependiente"/>
        <w:rPr>
          <w:sz w:val="20"/>
        </w:rPr>
      </w:pPr>
    </w:p>
    <w:p w:rsidR="00CF1E74" w:rsidRDefault="00CF1E74">
      <w:pPr>
        <w:pStyle w:val="Textoindependiente"/>
        <w:rPr>
          <w:sz w:val="20"/>
        </w:rPr>
      </w:pPr>
    </w:p>
    <w:p w:rsidR="00CF1E74" w:rsidRDefault="00CF1E74">
      <w:pPr>
        <w:pStyle w:val="Textoindependiente"/>
        <w:rPr>
          <w:sz w:val="20"/>
        </w:rPr>
      </w:pPr>
    </w:p>
    <w:p w:rsidR="00CF1E74" w:rsidRDefault="00CF1E74">
      <w:pPr>
        <w:pStyle w:val="Textoindependiente"/>
        <w:spacing w:before="4"/>
        <w:rPr>
          <w:sz w:val="25"/>
        </w:rPr>
      </w:pPr>
    </w:p>
    <w:p w:rsidR="00CF1E74" w:rsidRDefault="00294055">
      <w:pPr>
        <w:pStyle w:val="Textoindependiente"/>
        <w:spacing w:before="56"/>
        <w:ind w:left="1"/>
        <w:jc w:val="center"/>
        <w:rPr>
          <w:rFonts w:ascii="Calibri"/>
        </w:rPr>
      </w:pPr>
      <w:r>
        <w:rPr>
          <w:rFonts w:ascii="Calibri"/>
        </w:rPr>
        <w:t>3</w:t>
      </w:r>
    </w:p>
    <w:p w:rsidR="00CF1E74" w:rsidRDefault="00CF1E74">
      <w:pPr>
        <w:jc w:val="center"/>
        <w:rPr>
          <w:rFonts w:ascii="Calibri"/>
        </w:rPr>
        <w:sectPr w:rsidR="00CF1E74">
          <w:pgSz w:w="11910" w:h="16840"/>
          <w:pgMar w:top="1720" w:right="1560" w:bottom="0" w:left="1560" w:header="653" w:footer="0" w:gutter="0"/>
          <w:cols w:space="720"/>
        </w:sectPr>
      </w:pPr>
    </w:p>
    <w:p w:rsidR="00CF1E74" w:rsidRDefault="00294055">
      <w:pPr>
        <w:pStyle w:val="Textoindependiente"/>
        <w:rPr>
          <w:rFonts w:ascii="Calibri"/>
          <w:sz w:val="20"/>
        </w:rPr>
      </w:pPr>
      <w:r>
        <w:rPr>
          <w:noProof/>
          <w:lang w:val="en-US" w:eastAsia="en-US" w:bidi="ar-SA"/>
        </w:rPr>
        <w:lastRenderedPageBreak/>
        <w:drawing>
          <wp:anchor distT="0" distB="0" distL="0" distR="0" simplePos="0" relativeHeight="251656704" behindDoc="1" locked="0" layoutInCell="1" allowOverlap="1">
            <wp:simplePos x="0" y="0"/>
            <wp:positionH relativeFrom="page">
              <wp:posOffset>1905</wp:posOffset>
            </wp:positionH>
            <wp:positionV relativeFrom="page">
              <wp:posOffset>4382130</wp:posOffset>
            </wp:positionV>
            <wp:extent cx="7558659" cy="6219190"/>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7" cstate="print"/>
                    <a:stretch>
                      <a:fillRect/>
                    </a:stretch>
                  </pic:blipFill>
                  <pic:spPr>
                    <a:xfrm>
                      <a:off x="0" y="0"/>
                      <a:ext cx="7558659" cy="6219190"/>
                    </a:xfrm>
                    <a:prstGeom prst="rect">
                      <a:avLst/>
                    </a:prstGeom>
                  </pic:spPr>
                </pic:pic>
              </a:graphicData>
            </a:graphic>
          </wp:anchor>
        </w:drawing>
      </w:r>
    </w:p>
    <w:p w:rsidR="00CF1E74" w:rsidRDefault="00CF1E74">
      <w:pPr>
        <w:pStyle w:val="Textoindependiente"/>
        <w:spacing w:before="10"/>
        <w:rPr>
          <w:rFonts w:ascii="Calibri"/>
          <w:sz w:val="21"/>
        </w:rPr>
      </w:pPr>
    </w:p>
    <w:p w:rsidR="00CF1E74" w:rsidRDefault="00294055">
      <w:pPr>
        <w:pStyle w:val="Ttulo1"/>
        <w:ind w:left="192"/>
      </w:pPr>
      <w:r>
        <w:t>DE LA PRESIDENCIA DEL COMITÉ TÉCNICO PROVINCIAL DE TURISMO PARA LA PROVINCIA DE GALÁPAGOS</w:t>
      </w:r>
    </w:p>
    <w:p w:rsidR="00CF1E74" w:rsidRDefault="00CF1E74">
      <w:pPr>
        <w:pStyle w:val="Textoindependiente"/>
        <w:spacing w:before="6"/>
        <w:rPr>
          <w:b/>
          <w:sz w:val="21"/>
        </w:rPr>
      </w:pPr>
    </w:p>
    <w:p w:rsidR="00CF1E74" w:rsidRDefault="00294055">
      <w:pPr>
        <w:pStyle w:val="Textoindependiente"/>
        <w:ind w:left="142" w:right="136"/>
        <w:jc w:val="both"/>
      </w:pPr>
      <w:r>
        <w:rPr>
          <w:b/>
        </w:rPr>
        <w:t>Artículo 8</w:t>
      </w:r>
      <w:r>
        <w:t xml:space="preserve">.- </w:t>
      </w:r>
      <w:r>
        <w:rPr>
          <w:b/>
        </w:rPr>
        <w:t>Presidencia del Comité</w:t>
      </w:r>
      <w:r>
        <w:t>. - La Presidencia del Comité Técnico Provincial de Turismo para la Provincia de Galápagos, será ejercida por la máxima autoridad de la Secretaría Técnica del Consejo de Gobierno del Régimen Especial de la provincia de Ga</w:t>
      </w:r>
      <w:r>
        <w:t>lápagos o su delegado/a</w:t>
      </w:r>
    </w:p>
    <w:p w:rsidR="00CF1E74" w:rsidRDefault="00CF1E74">
      <w:pPr>
        <w:pStyle w:val="Textoindependiente"/>
        <w:spacing w:before="5"/>
        <w:rPr>
          <w:sz w:val="29"/>
        </w:rPr>
      </w:pPr>
    </w:p>
    <w:p w:rsidR="00CF1E74" w:rsidRDefault="00294055">
      <w:pPr>
        <w:spacing w:before="1" w:line="237" w:lineRule="auto"/>
        <w:ind w:left="142" w:right="137"/>
        <w:jc w:val="both"/>
      </w:pPr>
      <w:r>
        <w:rPr>
          <w:b/>
        </w:rPr>
        <w:t>Artículo 9.- Funciones del/la Presidente/a del Comité</w:t>
      </w:r>
      <w:r>
        <w:t>. - Serán Funciones del/la presidente/a del Comité las siguientes</w:t>
      </w:r>
    </w:p>
    <w:p w:rsidR="00CF1E74" w:rsidRDefault="00CF1E74">
      <w:pPr>
        <w:pStyle w:val="Textoindependiente"/>
        <w:spacing w:before="3"/>
        <w:rPr>
          <w:sz w:val="29"/>
        </w:rPr>
      </w:pPr>
    </w:p>
    <w:p w:rsidR="00CF1E74" w:rsidRDefault="00294055">
      <w:pPr>
        <w:pStyle w:val="Prrafodelista"/>
        <w:numPr>
          <w:ilvl w:val="0"/>
          <w:numId w:val="4"/>
        </w:numPr>
        <w:tabs>
          <w:tab w:val="left" w:pos="370"/>
        </w:tabs>
        <w:spacing w:before="1"/>
        <w:jc w:val="both"/>
      </w:pPr>
      <w:r>
        <w:t>Cumplir y hacer cumplir las disposiciones establecidas en el presente</w:t>
      </w:r>
      <w:r>
        <w:rPr>
          <w:spacing w:val="-17"/>
        </w:rPr>
        <w:t xml:space="preserve"> </w:t>
      </w:r>
      <w:r>
        <w:t>Reglamento.</w:t>
      </w:r>
    </w:p>
    <w:p w:rsidR="00CF1E74" w:rsidRDefault="00294055">
      <w:pPr>
        <w:pStyle w:val="Prrafodelista"/>
        <w:numPr>
          <w:ilvl w:val="0"/>
          <w:numId w:val="4"/>
        </w:numPr>
        <w:tabs>
          <w:tab w:val="left" w:pos="449"/>
        </w:tabs>
        <w:spacing w:before="46" w:line="237" w:lineRule="auto"/>
        <w:ind w:left="142" w:right="144" w:firstLine="0"/>
        <w:jc w:val="both"/>
      </w:pPr>
      <w:r>
        <w:t>Presidir las sesiones del Comité Técnico Provincial de Turismo para la Provincia de Galápagos.</w:t>
      </w:r>
    </w:p>
    <w:p w:rsidR="00CF1E74" w:rsidRDefault="00294055">
      <w:pPr>
        <w:pStyle w:val="Prrafodelista"/>
        <w:numPr>
          <w:ilvl w:val="0"/>
          <w:numId w:val="4"/>
        </w:numPr>
        <w:tabs>
          <w:tab w:val="left" w:pos="428"/>
        </w:tabs>
        <w:spacing w:before="45"/>
        <w:ind w:left="142" w:right="143" w:firstLine="0"/>
        <w:jc w:val="both"/>
      </w:pPr>
      <w:r>
        <w:t>Establecer la agenda de cada sesión disponiendo su comunicación a los miembros del Comité, a través de la</w:t>
      </w:r>
      <w:r>
        <w:rPr>
          <w:spacing w:val="-3"/>
        </w:rPr>
        <w:t xml:space="preserve"> </w:t>
      </w:r>
      <w:r>
        <w:t>Secretaría.</w:t>
      </w:r>
    </w:p>
    <w:p w:rsidR="00CF1E74" w:rsidRDefault="00294055">
      <w:pPr>
        <w:pStyle w:val="Prrafodelista"/>
        <w:numPr>
          <w:ilvl w:val="0"/>
          <w:numId w:val="4"/>
        </w:numPr>
        <w:tabs>
          <w:tab w:val="left" w:pos="389"/>
        </w:tabs>
        <w:spacing w:before="45" w:line="237" w:lineRule="auto"/>
        <w:ind w:left="142" w:right="142" w:firstLine="0"/>
        <w:jc w:val="both"/>
      </w:pPr>
      <w:r>
        <w:t>Convocar a través de la Secretaría, a las s</w:t>
      </w:r>
      <w:r>
        <w:t>esiones ordinarias y extraordinarias a los miembros del Comité y a los que no pertenezcan a dicho Comité, en caso que lo</w:t>
      </w:r>
      <w:r>
        <w:rPr>
          <w:spacing w:val="-12"/>
        </w:rPr>
        <w:t xml:space="preserve"> </w:t>
      </w:r>
      <w:r>
        <w:t>requieran.</w:t>
      </w:r>
    </w:p>
    <w:p w:rsidR="00CF1E74" w:rsidRDefault="00294055">
      <w:pPr>
        <w:pStyle w:val="Prrafodelista"/>
        <w:numPr>
          <w:ilvl w:val="0"/>
          <w:numId w:val="4"/>
        </w:numPr>
        <w:tabs>
          <w:tab w:val="left" w:pos="385"/>
        </w:tabs>
        <w:spacing w:before="47" w:line="237" w:lineRule="auto"/>
        <w:ind w:left="142" w:right="144" w:firstLine="0"/>
        <w:jc w:val="both"/>
      </w:pPr>
      <w:r>
        <w:t>Conformar Comisiones Técnicas para temas de interés institucional cantonal y provincial en materia de</w:t>
      </w:r>
      <w:r>
        <w:rPr>
          <w:spacing w:val="-3"/>
        </w:rPr>
        <w:t xml:space="preserve"> </w:t>
      </w:r>
      <w:r>
        <w:t>Turismo.</w:t>
      </w:r>
    </w:p>
    <w:p w:rsidR="00CF1E74" w:rsidRDefault="00294055">
      <w:pPr>
        <w:pStyle w:val="Prrafodelista"/>
        <w:numPr>
          <w:ilvl w:val="0"/>
          <w:numId w:val="4"/>
        </w:numPr>
        <w:tabs>
          <w:tab w:val="left" w:pos="353"/>
        </w:tabs>
        <w:spacing w:before="44"/>
        <w:ind w:left="142" w:right="137" w:firstLine="0"/>
        <w:jc w:val="both"/>
      </w:pPr>
      <w:r>
        <w:t xml:space="preserve">Resolver las </w:t>
      </w:r>
      <w:r>
        <w:t>diferencias de opinión que se presenten entre los integrantes del Comité Técnico y hacer uso del voto dirimente en caso de ser</w:t>
      </w:r>
      <w:r>
        <w:rPr>
          <w:spacing w:val="-7"/>
        </w:rPr>
        <w:t xml:space="preserve"> </w:t>
      </w:r>
      <w:r>
        <w:t>necesario.</w:t>
      </w:r>
    </w:p>
    <w:p w:rsidR="00CF1E74" w:rsidRDefault="00294055">
      <w:pPr>
        <w:pStyle w:val="Prrafodelista"/>
        <w:numPr>
          <w:ilvl w:val="0"/>
          <w:numId w:val="4"/>
        </w:numPr>
        <w:tabs>
          <w:tab w:val="left" w:pos="380"/>
        </w:tabs>
        <w:spacing w:before="41"/>
        <w:ind w:left="379" w:hanging="238"/>
        <w:jc w:val="both"/>
      </w:pPr>
      <w:r>
        <w:t>Dirigir los debates y recibir las mociones planteadas por los miembros del Comité</w:t>
      </w:r>
      <w:r>
        <w:rPr>
          <w:spacing w:val="-23"/>
        </w:rPr>
        <w:t xml:space="preserve"> </w:t>
      </w:r>
      <w:r>
        <w:t>Técnico.</w:t>
      </w:r>
    </w:p>
    <w:p w:rsidR="00CF1E74" w:rsidRDefault="00294055">
      <w:pPr>
        <w:pStyle w:val="Prrafodelista"/>
        <w:numPr>
          <w:ilvl w:val="0"/>
          <w:numId w:val="4"/>
        </w:numPr>
        <w:tabs>
          <w:tab w:val="left" w:pos="382"/>
        </w:tabs>
        <w:spacing w:before="43"/>
        <w:ind w:left="381" w:hanging="240"/>
        <w:jc w:val="both"/>
      </w:pPr>
      <w:r>
        <w:t>Dar cumplimiento a lo resuelto por el Comité</w:t>
      </w:r>
      <w:r>
        <w:rPr>
          <w:spacing w:val="-10"/>
        </w:rPr>
        <w:t xml:space="preserve"> </w:t>
      </w:r>
      <w:r>
        <w:t>Técnico.</w:t>
      </w:r>
    </w:p>
    <w:p w:rsidR="00CF1E74" w:rsidRDefault="00294055">
      <w:pPr>
        <w:pStyle w:val="Prrafodelista"/>
        <w:numPr>
          <w:ilvl w:val="0"/>
          <w:numId w:val="4"/>
        </w:numPr>
        <w:tabs>
          <w:tab w:val="left" w:pos="344"/>
        </w:tabs>
        <w:spacing w:before="42"/>
        <w:ind w:left="142" w:right="139" w:firstLine="0"/>
        <w:jc w:val="both"/>
      </w:pPr>
      <w:r>
        <w:t>Aprobar a trámite únicamente temas que sean de competencia del Comité Técnico Provincial de Turismo y disponer que las decisiones y acuerdos alcanzados consten en las respectivas actas a ser suscritas p</w:t>
      </w:r>
      <w:r>
        <w:t>or sus</w:t>
      </w:r>
      <w:r>
        <w:rPr>
          <w:spacing w:val="-2"/>
        </w:rPr>
        <w:t xml:space="preserve"> </w:t>
      </w:r>
      <w:r>
        <w:t>miembros.</w:t>
      </w:r>
    </w:p>
    <w:p w:rsidR="00CF1E74" w:rsidRDefault="00294055">
      <w:pPr>
        <w:pStyle w:val="Prrafodelista"/>
        <w:numPr>
          <w:ilvl w:val="0"/>
          <w:numId w:val="4"/>
        </w:numPr>
        <w:tabs>
          <w:tab w:val="left" w:pos="335"/>
        </w:tabs>
        <w:spacing w:before="2"/>
        <w:ind w:left="142" w:right="618" w:firstLine="0"/>
        <w:jc w:val="both"/>
      </w:pPr>
      <w:r>
        <w:t>Suscribir conjuntamente con el/la Secretario/a, las actas y resoluciones aprobadas por los miembros del</w:t>
      </w:r>
      <w:r>
        <w:rPr>
          <w:spacing w:val="-3"/>
        </w:rPr>
        <w:t xml:space="preserve"> </w:t>
      </w:r>
      <w:r>
        <w:t>Comité.</w:t>
      </w:r>
    </w:p>
    <w:p w:rsidR="00CF1E74" w:rsidRDefault="00CF1E74">
      <w:pPr>
        <w:pStyle w:val="Textoindependiente"/>
        <w:spacing w:before="4"/>
      </w:pPr>
    </w:p>
    <w:p w:rsidR="00CF1E74" w:rsidRDefault="00294055">
      <w:pPr>
        <w:pStyle w:val="Ttulo1"/>
        <w:ind w:left="189"/>
      </w:pPr>
      <w:r>
        <w:t>SECRETARIADO DEL COMITÉ TÉCNICO PROVINCIAL DE TURISMO PARA LA PROVINCIA DE GALÁPAGOS</w:t>
      </w:r>
    </w:p>
    <w:p w:rsidR="00CF1E74" w:rsidRDefault="00CF1E74">
      <w:pPr>
        <w:pStyle w:val="Textoindependiente"/>
        <w:spacing w:before="6"/>
        <w:rPr>
          <w:b/>
          <w:sz w:val="21"/>
        </w:rPr>
      </w:pPr>
    </w:p>
    <w:p w:rsidR="00CF1E74" w:rsidRDefault="00294055">
      <w:pPr>
        <w:pStyle w:val="Textoindependiente"/>
        <w:ind w:left="142" w:right="139"/>
        <w:jc w:val="both"/>
      </w:pPr>
      <w:r>
        <w:rPr>
          <w:b/>
        </w:rPr>
        <w:t xml:space="preserve">Art. 10.-Secretariado del Comité. - </w:t>
      </w:r>
      <w:r>
        <w:t>El Secretariado del Comité Técnico Provincial de Turismo para la Provincia de Galápagos, será ejercido por la Autoridad Nacional de Turismo o su delegado/a.</w:t>
      </w:r>
    </w:p>
    <w:p w:rsidR="00CF1E74" w:rsidRDefault="00CF1E74">
      <w:pPr>
        <w:pStyle w:val="Textoindependiente"/>
        <w:spacing w:before="2"/>
      </w:pPr>
    </w:p>
    <w:p w:rsidR="00CF1E74" w:rsidRDefault="00294055">
      <w:pPr>
        <w:ind w:left="142" w:right="138"/>
        <w:jc w:val="both"/>
      </w:pPr>
      <w:r>
        <w:rPr>
          <w:b/>
        </w:rPr>
        <w:t>Art. 11.- Funciones de la Secretaría del Comité</w:t>
      </w:r>
      <w:r>
        <w:t>. - Serán funciones de la Secretaría del Comité las</w:t>
      </w:r>
      <w:r>
        <w:t xml:space="preserve"> siguientes:</w:t>
      </w:r>
    </w:p>
    <w:p w:rsidR="00CF1E74" w:rsidRDefault="00CF1E74">
      <w:pPr>
        <w:pStyle w:val="Textoindependiente"/>
        <w:spacing w:before="10"/>
        <w:rPr>
          <w:sz w:val="21"/>
        </w:rPr>
      </w:pPr>
    </w:p>
    <w:p w:rsidR="00CF1E74" w:rsidRDefault="00294055">
      <w:pPr>
        <w:pStyle w:val="Prrafodelista"/>
        <w:numPr>
          <w:ilvl w:val="0"/>
          <w:numId w:val="3"/>
        </w:numPr>
        <w:tabs>
          <w:tab w:val="left" w:pos="370"/>
        </w:tabs>
        <w:spacing w:before="1"/>
      </w:pPr>
      <w:r>
        <w:t>Elaborar las convocatorias para las sesiones ordinarias y</w:t>
      </w:r>
      <w:r>
        <w:rPr>
          <w:spacing w:val="-12"/>
        </w:rPr>
        <w:t xml:space="preserve"> </w:t>
      </w:r>
      <w:r>
        <w:t>extraordinarias.</w:t>
      </w:r>
    </w:p>
    <w:p w:rsidR="00CF1E74" w:rsidRDefault="00294055">
      <w:pPr>
        <w:pStyle w:val="Prrafodelista"/>
        <w:numPr>
          <w:ilvl w:val="0"/>
          <w:numId w:val="3"/>
        </w:numPr>
        <w:tabs>
          <w:tab w:val="left" w:pos="382"/>
        </w:tabs>
        <w:spacing w:before="40"/>
        <w:ind w:left="381" w:hanging="240"/>
      </w:pPr>
      <w:r>
        <w:t>Coordinar la logística y desarrollo de las</w:t>
      </w:r>
      <w:r>
        <w:rPr>
          <w:spacing w:val="-17"/>
        </w:rPr>
        <w:t xml:space="preserve"> </w:t>
      </w:r>
      <w:r>
        <w:t>reuniones.</w:t>
      </w:r>
    </w:p>
    <w:p w:rsidR="00CF1E74" w:rsidRDefault="00294055">
      <w:pPr>
        <w:pStyle w:val="Prrafodelista"/>
        <w:numPr>
          <w:ilvl w:val="0"/>
          <w:numId w:val="3"/>
        </w:numPr>
        <w:tabs>
          <w:tab w:val="left" w:pos="394"/>
        </w:tabs>
        <w:spacing w:before="42"/>
        <w:ind w:left="142" w:right="137" w:firstLine="0"/>
      </w:pPr>
      <w:r>
        <w:t>Apoyar al Presidente para el cumplimiento de las disposiciones establecidas en el presente instrumento</w:t>
      </w:r>
      <w:r>
        <w:rPr>
          <w:spacing w:val="-4"/>
        </w:rPr>
        <w:t xml:space="preserve"> </w:t>
      </w:r>
      <w:r>
        <w:t>jurídico.</w:t>
      </w:r>
    </w:p>
    <w:p w:rsidR="00CF1E74" w:rsidRDefault="00294055">
      <w:pPr>
        <w:pStyle w:val="Prrafodelista"/>
        <w:numPr>
          <w:ilvl w:val="0"/>
          <w:numId w:val="3"/>
        </w:numPr>
        <w:tabs>
          <w:tab w:val="left" w:pos="411"/>
        </w:tabs>
        <w:spacing w:before="41"/>
        <w:ind w:left="142" w:right="137" w:firstLine="0"/>
      </w:pPr>
      <w:r>
        <w:t>Proponer la agenda para las reuniones ordinarias o extraordinarias, así como el respectivo Orden del Día, en coordinación con el</w:t>
      </w:r>
      <w:r>
        <w:rPr>
          <w:spacing w:val="-5"/>
        </w:rPr>
        <w:t xml:space="preserve"> </w:t>
      </w:r>
      <w:r>
        <w:t>Presidente.</w:t>
      </w:r>
    </w:p>
    <w:p w:rsidR="00CF1E74" w:rsidRDefault="00294055">
      <w:pPr>
        <w:pStyle w:val="Prrafodelista"/>
        <w:numPr>
          <w:ilvl w:val="0"/>
          <w:numId w:val="3"/>
        </w:numPr>
        <w:tabs>
          <w:tab w:val="left" w:pos="370"/>
        </w:tabs>
        <w:spacing w:before="42"/>
      </w:pPr>
      <w:r>
        <w:t>Registrar la asistencia de los participantes a las reuniones ordinarias y</w:t>
      </w:r>
      <w:r>
        <w:rPr>
          <w:spacing w:val="-20"/>
        </w:rPr>
        <w:t xml:space="preserve"> </w:t>
      </w:r>
      <w:r>
        <w:t>extraordinarias.</w:t>
      </w:r>
    </w:p>
    <w:p w:rsidR="00CF1E74" w:rsidRDefault="00294055">
      <w:pPr>
        <w:pStyle w:val="Prrafodelista"/>
        <w:numPr>
          <w:ilvl w:val="0"/>
          <w:numId w:val="3"/>
        </w:numPr>
        <w:tabs>
          <w:tab w:val="left" w:pos="365"/>
        </w:tabs>
        <w:spacing w:before="39"/>
        <w:ind w:left="142" w:right="145" w:firstLine="0"/>
      </w:pPr>
      <w:r>
        <w:t>Dar lectura al Acta ante</w:t>
      </w:r>
      <w:r>
        <w:t>rior y presentar los documentos recibidos hasta el día anterior de la convocatoria.</w:t>
      </w:r>
    </w:p>
    <w:p w:rsidR="00CF1E74" w:rsidRDefault="00CF1E74">
      <w:pPr>
        <w:pStyle w:val="Textoindependiente"/>
        <w:spacing w:before="4"/>
        <w:rPr>
          <w:sz w:val="17"/>
        </w:rPr>
      </w:pPr>
    </w:p>
    <w:p w:rsidR="00CF1E74" w:rsidRDefault="00294055">
      <w:pPr>
        <w:pStyle w:val="Textoindependiente"/>
        <w:spacing w:before="57"/>
        <w:ind w:left="1"/>
        <w:jc w:val="center"/>
        <w:rPr>
          <w:rFonts w:ascii="Calibri"/>
        </w:rPr>
      </w:pPr>
      <w:r>
        <w:rPr>
          <w:rFonts w:ascii="Calibri"/>
        </w:rPr>
        <w:t>4</w:t>
      </w:r>
    </w:p>
    <w:p w:rsidR="00CF1E74" w:rsidRDefault="00CF1E74">
      <w:pPr>
        <w:jc w:val="center"/>
        <w:rPr>
          <w:rFonts w:ascii="Calibri"/>
        </w:rPr>
        <w:sectPr w:rsidR="00CF1E74">
          <w:pgSz w:w="11910" w:h="16840"/>
          <w:pgMar w:top="1720" w:right="1560" w:bottom="0" w:left="1560" w:header="653" w:footer="0" w:gutter="0"/>
          <w:cols w:space="720"/>
        </w:sectPr>
      </w:pPr>
    </w:p>
    <w:p w:rsidR="00CF1E74" w:rsidRDefault="00294055">
      <w:pPr>
        <w:pStyle w:val="Textoindependiente"/>
        <w:rPr>
          <w:rFonts w:ascii="Calibri"/>
          <w:sz w:val="20"/>
        </w:rPr>
      </w:pPr>
      <w:r>
        <w:rPr>
          <w:noProof/>
          <w:lang w:val="en-US" w:eastAsia="en-US" w:bidi="ar-SA"/>
        </w:rPr>
        <w:lastRenderedPageBreak/>
        <w:drawing>
          <wp:anchor distT="0" distB="0" distL="0" distR="0" simplePos="0" relativeHeight="251657728" behindDoc="1" locked="0" layoutInCell="1" allowOverlap="1">
            <wp:simplePos x="0" y="0"/>
            <wp:positionH relativeFrom="page">
              <wp:posOffset>1905</wp:posOffset>
            </wp:positionH>
            <wp:positionV relativeFrom="page">
              <wp:posOffset>4382130</wp:posOffset>
            </wp:positionV>
            <wp:extent cx="7558659" cy="6219190"/>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7" cstate="print"/>
                    <a:stretch>
                      <a:fillRect/>
                    </a:stretch>
                  </pic:blipFill>
                  <pic:spPr>
                    <a:xfrm>
                      <a:off x="0" y="0"/>
                      <a:ext cx="7558659" cy="6219190"/>
                    </a:xfrm>
                    <a:prstGeom prst="rect">
                      <a:avLst/>
                    </a:prstGeom>
                  </pic:spPr>
                </pic:pic>
              </a:graphicData>
            </a:graphic>
          </wp:anchor>
        </w:drawing>
      </w:r>
    </w:p>
    <w:p w:rsidR="00CF1E74" w:rsidRDefault="00CF1E74">
      <w:pPr>
        <w:pStyle w:val="Textoindependiente"/>
        <w:spacing w:before="5"/>
        <w:rPr>
          <w:rFonts w:ascii="Calibri"/>
          <w:sz w:val="21"/>
        </w:rPr>
      </w:pPr>
    </w:p>
    <w:p w:rsidR="00CF1E74" w:rsidRDefault="00294055">
      <w:pPr>
        <w:pStyle w:val="Prrafodelista"/>
        <w:numPr>
          <w:ilvl w:val="0"/>
          <w:numId w:val="3"/>
        </w:numPr>
        <w:tabs>
          <w:tab w:val="left" w:pos="423"/>
        </w:tabs>
        <w:ind w:left="142" w:right="141" w:firstLine="0"/>
      </w:pPr>
      <w:r>
        <w:t>Organizar las actas y registros en orden cronológico y distribuirlas para conocimiento y observaciones de los miembros del</w:t>
      </w:r>
      <w:r>
        <w:rPr>
          <w:spacing w:val="-2"/>
        </w:rPr>
        <w:t xml:space="preserve"> </w:t>
      </w:r>
      <w:r>
        <w:t>Comité.</w:t>
      </w:r>
    </w:p>
    <w:p w:rsidR="00CF1E74" w:rsidRDefault="00294055">
      <w:pPr>
        <w:pStyle w:val="Prrafodelista"/>
        <w:numPr>
          <w:ilvl w:val="0"/>
          <w:numId w:val="3"/>
        </w:numPr>
        <w:tabs>
          <w:tab w:val="left" w:pos="430"/>
        </w:tabs>
        <w:spacing w:before="41"/>
        <w:ind w:left="142" w:right="144" w:firstLine="0"/>
      </w:pPr>
      <w:r>
        <w:t>Preparar el Acta de cada sesión, dejando constancia de los informes, órdenes del día y acuerdos</w:t>
      </w:r>
      <w:r>
        <w:rPr>
          <w:spacing w:val="-2"/>
        </w:rPr>
        <w:t xml:space="preserve"> </w:t>
      </w:r>
      <w:r>
        <w:t>alcanzados.</w:t>
      </w:r>
    </w:p>
    <w:p w:rsidR="00CF1E74" w:rsidRDefault="00294055">
      <w:pPr>
        <w:pStyle w:val="Prrafodelista"/>
        <w:numPr>
          <w:ilvl w:val="0"/>
          <w:numId w:val="3"/>
        </w:numPr>
        <w:tabs>
          <w:tab w:val="left" w:pos="339"/>
        </w:tabs>
        <w:spacing w:before="39"/>
        <w:ind w:left="142" w:right="144" w:firstLine="0"/>
      </w:pPr>
      <w:r>
        <w:t>Remitir el proyecto del Acta de la sesión a los miembros del Comité Técnico para su revisión dentro de los cinco (5) días hábiles posteriores al día</w:t>
      </w:r>
      <w:r>
        <w:t xml:space="preserve"> de la realización de la</w:t>
      </w:r>
      <w:r>
        <w:rPr>
          <w:spacing w:val="-20"/>
        </w:rPr>
        <w:t xml:space="preserve"> </w:t>
      </w:r>
      <w:r>
        <w:t>sesión.</w:t>
      </w:r>
    </w:p>
    <w:p w:rsidR="00CF1E74" w:rsidRDefault="00294055">
      <w:pPr>
        <w:pStyle w:val="Prrafodelista"/>
        <w:numPr>
          <w:ilvl w:val="0"/>
          <w:numId w:val="3"/>
        </w:numPr>
        <w:tabs>
          <w:tab w:val="left" w:pos="334"/>
        </w:tabs>
        <w:spacing w:before="41"/>
        <w:ind w:left="333" w:hanging="192"/>
      </w:pPr>
      <w:r>
        <w:t>Realizar el seguimiento de los acuerdos emitidos por el</w:t>
      </w:r>
      <w:r>
        <w:rPr>
          <w:spacing w:val="-4"/>
        </w:rPr>
        <w:t xml:space="preserve"> </w:t>
      </w:r>
      <w:r>
        <w:t>Comité.</w:t>
      </w:r>
    </w:p>
    <w:p w:rsidR="00CF1E74" w:rsidRDefault="00294055">
      <w:pPr>
        <w:pStyle w:val="Prrafodelista"/>
        <w:numPr>
          <w:ilvl w:val="0"/>
          <w:numId w:val="3"/>
        </w:numPr>
        <w:tabs>
          <w:tab w:val="left" w:pos="380"/>
        </w:tabs>
        <w:spacing w:before="43"/>
        <w:ind w:left="379" w:hanging="238"/>
      </w:pPr>
      <w:r>
        <w:t>Realizar el conteo y registrar las</w:t>
      </w:r>
      <w:r>
        <w:rPr>
          <w:spacing w:val="-9"/>
        </w:rPr>
        <w:t xml:space="preserve"> </w:t>
      </w:r>
      <w:r>
        <w:t>votaciones.</w:t>
      </w:r>
    </w:p>
    <w:p w:rsidR="00CF1E74" w:rsidRDefault="00294055">
      <w:pPr>
        <w:pStyle w:val="Prrafodelista"/>
        <w:numPr>
          <w:ilvl w:val="0"/>
          <w:numId w:val="3"/>
        </w:numPr>
        <w:tabs>
          <w:tab w:val="left" w:pos="343"/>
        </w:tabs>
        <w:spacing w:before="39" w:line="242" w:lineRule="auto"/>
        <w:ind w:left="142" w:right="143" w:firstLine="0"/>
      </w:pPr>
      <w:r>
        <w:t>Remitir los acuerdos adoptados, resoluciones y demás medidas cumplidas dentro del Comité, sin interposición algu</w:t>
      </w:r>
      <w:r>
        <w:t>na de órgano, persona o</w:t>
      </w:r>
      <w:r>
        <w:rPr>
          <w:spacing w:val="-9"/>
        </w:rPr>
        <w:t xml:space="preserve"> </w:t>
      </w:r>
      <w:r>
        <w:t>autoridad.</w:t>
      </w:r>
    </w:p>
    <w:p w:rsidR="00CF1E74" w:rsidRDefault="00294055">
      <w:pPr>
        <w:pStyle w:val="Prrafodelista"/>
        <w:numPr>
          <w:ilvl w:val="0"/>
          <w:numId w:val="2"/>
        </w:numPr>
        <w:tabs>
          <w:tab w:val="left" w:pos="373"/>
        </w:tabs>
        <w:spacing w:before="37"/>
        <w:ind w:right="138" w:firstLine="0"/>
      </w:pPr>
      <w:r>
        <w:t>Suscribir conjuntamente con el/la Presidente/a, las actas y resoluciones aprobadas por los miembros del</w:t>
      </w:r>
      <w:r>
        <w:rPr>
          <w:spacing w:val="-1"/>
        </w:rPr>
        <w:t xml:space="preserve"> </w:t>
      </w:r>
      <w:r>
        <w:t>Comité.</w:t>
      </w:r>
    </w:p>
    <w:p w:rsidR="00CF1E74" w:rsidRDefault="00294055">
      <w:pPr>
        <w:pStyle w:val="Prrafodelista"/>
        <w:numPr>
          <w:ilvl w:val="0"/>
          <w:numId w:val="2"/>
        </w:numPr>
        <w:tabs>
          <w:tab w:val="left" w:pos="440"/>
        </w:tabs>
        <w:spacing w:before="41"/>
        <w:ind w:left="439" w:hanging="298"/>
      </w:pPr>
      <w:r>
        <w:t>Las demás que le confiera la Ley y el Comité</w:t>
      </w:r>
      <w:r>
        <w:rPr>
          <w:spacing w:val="-9"/>
        </w:rPr>
        <w:t xml:space="preserve"> </w:t>
      </w:r>
      <w:r>
        <w:t>Técnico.</w:t>
      </w:r>
    </w:p>
    <w:p w:rsidR="00CF1E74" w:rsidRDefault="00CF1E74">
      <w:pPr>
        <w:pStyle w:val="Textoindependiente"/>
        <w:spacing w:before="6"/>
      </w:pPr>
    </w:p>
    <w:p w:rsidR="00CF1E74" w:rsidRDefault="00294055">
      <w:pPr>
        <w:pStyle w:val="Ttulo1"/>
        <w:ind w:left="2852" w:right="480" w:hanging="2355"/>
        <w:jc w:val="left"/>
      </w:pPr>
      <w:r>
        <w:t>DEL PLENO DEL COMITÉ TÉCNICO PROVINCIAL DE TURISMO PARA LA PROVINCIA DE GALÁPAGOS</w:t>
      </w:r>
    </w:p>
    <w:p w:rsidR="00CF1E74" w:rsidRDefault="00CF1E74">
      <w:pPr>
        <w:pStyle w:val="Textoindependiente"/>
        <w:spacing w:before="6"/>
        <w:rPr>
          <w:b/>
          <w:sz w:val="21"/>
        </w:rPr>
      </w:pPr>
    </w:p>
    <w:p w:rsidR="00CF1E74" w:rsidRDefault="00294055">
      <w:pPr>
        <w:pStyle w:val="Textoindependiente"/>
        <w:ind w:left="142" w:right="138"/>
        <w:jc w:val="both"/>
      </w:pPr>
      <w:r>
        <w:rPr>
          <w:b/>
        </w:rPr>
        <w:t xml:space="preserve">Art.- 12.- El Pleno del Comité. </w:t>
      </w:r>
      <w:r>
        <w:t>- El Pleno del Comité Técnico Provincial de Turismo para la Provincia de Galápagos está conformado por la máxima autoridad de la Secretaría Técnica del Consejo de Gobierno del Régimen Especial de la provincia de Galápagos, de Turismo y del Ministerio del A</w:t>
      </w:r>
      <w:r>
        <w:t>mbiente, o sus respectivos delegados.</w:t>
      </w:r>
    </w:p>
    <w:p w:rsidR="00CF1E74" w:rsidRDefault="00CF1E74">
      <w:pPr>
        <w:pStyle w:val="Textoindependiente"/>
        <w:spacing w:before="4"/>
        <w:rPr>
          <w:sz w:val="29"/>
        </w:rPr>
      </w:pPr>
    </w:p>
    <w:p w:rsidR="00CF1E74" w:rsidRDefault="00294055">
      <w:pPr>
        <w:ind w:left="142" w:right="134"/>
        <w:jc w:val="both"/>
      </w:pPr>
      <w:r>
        <w:rPr>
          <w:b/>
        </w:rPr>
        <w:t>Art. 13.- Atribuciones y Responsabilidades del Pleno del Comité</w:t>
      </w:r>
      <w:r>
        <w:t>. – Serán atribuciones y responsabilidades del Pleno del Comité Técnico Provincial de Turismo para la provincia de Galápagos las siguientes:</w:t>
      </w:r>
    </w:p>
    <w:p w:rsidR="00CF1E74" w:rsidRDefault="00CF1E74">
      <w:pPr>
        <w:pStyle w:val="Textoindependiente"/>
        <w:spacing w:before="1"/>
        <w:rPr>
          <w:sz w:val="29"/>
        </w:rPr>
      </w:pPr>
    </w:p>
    <w:p w:rsidR="00CF1E74" w:rsidRDefault="00294055">
      <w:pPr>
        <w:pStyle w:val="Prrafodelista"/>
        <w:numPr>
          <w:ilvl w:val="0"/>
          <w:numId w:val="1"/>
        </w:numPr>
        <w:tabs>
          <w:tab w:val="left" w:pos="370"/>
        </w:tabs>
        <w:spacing w:before="1" w:line="280" w:lineRule="auto"/>
        <w:ind w:right="617" w:firstLine="0"/>
      </w:pPr>
      <w:r>
        <w:t xml:space="preserve">Sesionar en </w:t>
      </w:r>
      <w:r>
        <w:t>reuniones ordinarias y extraordinarias, previa convocatoria de la Presidencia del Comité o su</w:t>
      </w:r>
      <w:r>
        <w:rPr>
          <w:spacing w:val="-2"/>
        </w:rPr>
        <w:t xml:space="preserve"> </w:t>
      </w:r>
      <w:r>
        <w:t>delegado/a</w:t>
      </w:r>
    </w:p>
    <w:p w:rsidR="00CF1E74" w:rsidRDefault="00294055">
      <w:pPr>
        <w:pStyle w:val="Prrafodelista"/>
        <w:numPr>
          <w:ilvl w:val="0"/>
          <w:numId w:val="1"/>
        </w:numPr>
        <w:tabs>
          <w:tab w:val="left" w:pos="382"/>
        </w:tabs>
        <w:spacing w:line="251" w:lineRule="exact"/>
        <w:ind w:left="381" w:hanging="240"/>
      </w:pPr>
      <w:r>
        <w:t>Asistir puntualmente a las sesiones convocadas por el Presidente del</w:t>
      </w:r>
      <w:r>
        <w:rPr>
          <w:spacing w:val="-9"/>
        </w:rPr>
        <w:t xml:space="preserve"> </w:t>
      </w:r>
      <w:r>
        <w:t>Comité.</w:t>
      </w:r>
    </w:p>
    <w:p w:rsidR="00CF1E74" w:rsidRDefault="00294055">
      <w:pPr>
        <w:pStyle w:val="Prrafodelista"/>
        <w:numPr>
          <w:ilvl w:val="0"/>
          <w:numId w:val="1"/>
        </w:numPr>
        <w:tabs>
          <w:tab w:val="left" w:pos="411"/>
        </w:tabs>
        <w:spacing w:before="46" w:line="237" w:lineRule="auto"/>
        <w:ind w:right="143" w:firstLine="0"/>
      </w:pPr>
      <w:r>
        <w:t>Ejercer responsabilidad directa en la aplicación y cumplimiento del presen</w:t>
      </w:r>
      <w:r>
        <w:t>te instrumento jurídico.</w:t>
      </w:r>
    </w:p>
    <w:p w:rsidR="00CF1E74" w:rsidRDefault="00294055">
      <w:pPr>
        <w:pStyle w:val="Prrafodelista"/>
        <w:numPr>
          <w:ilvl w:val="0"/>
          <w:numId w:val="1"/>
        </w:numPr>
        <w:tabs>
          <w:tab w:val="left" w:pos="382"/>
        </w:tabs>
        <w:spacing w:before="42" w:line="280" w:lineRule="auto"/>
        <w:ind w:right="741" w:firstLine="0"/>
      </w:pPr>
      <w:r>
        <w:t>Proponer, revisar, aprobar y suscribir acuerdos interinstitucionales, políticas, planes y programas inherentes al modelo eco-turístico de la provincia de Galápagos, conforme a la normativa</w:t>
      </w:r>
      <w:r>
        <w:rPr>
          <w:spacing w:val="-1"/>
        </w:rPr>
        <w:t xml:space="preserve"> </w:t>
      </w:r>
      <w:r>
        <w:t>vigente.</w:t>
      </w:r>
    </w:p>
    <w:p w:rsidR="00CF1E74" w:rsidRDefault="00294055">
      <w:pPr>
        <w:pStyle w:val="Prrafodelista"/>
        <w:numPr>
          <w:ilvl w:val="0"/>
          <w:numId w:val="1"/>
        </w:numPr>
        <w:tabs>
          <w:tab w:val="left" w:pos="387"/>
        </w:tabs>
        <w:spacing w:before="3" w:line="237" w:lineRule="auto"/>
        <w:ind w:right="138" w:firstLine="0"/>
      </w:pPr>
      <w:r>
        <w:t>Mantener la confidencialidad de l</w:t>
      </w:r>
      <w:r>
        <w:t>os temas tratados y acuerdos adoptados, salvo disposición en contrario de la</w:t>
      </w:r>
      <w:r>
        <w:rPr>
          <w:spacing w:val="-3"/>
        </w:rPr>
        <w:t xml:space="preserve"> </w:t>
      </w:r>
      <w:r>
        <w:t>Ley.</w:t>
      </w:r>
    </w:p>
    <w:p w:rsidR="00CF1E74" w:rsidRDefault="00294055">
      <w:pPr>
        <w:pStyle w:val="Prrafodelista"/>
        <w:numPr>
          <w:ilvl w:val="0"/>
          <w:numId w:val="1"/>
        </w:numPr>
        <w:tabs>
          <w:tab w:val="left" w:pos="356"/>
        </w:tabs>
        <w:spacing w:before="44"/>
        <w:ind w:right="135" w:firstLine="0"/>
        <w:jc w:val="both"/>
      </w:pPr>
      <w:r>
        <w:t>Revisar las actas enviadas oportunamente por el Secretario para proceder a su suscripción en la siguiente sesión. Dichas Actas sólo podrán ser corregidas por correo electrónico y de ninguna manera se podrán modificar una vez</w:t>
      </w:r>
      <w:r>
        <w:rPr>
          <w:spacing w:val="-5"/>
        </w:rPr>
        <w:t xml:space="preserve"> </w:t>
      </w:r>
      <w:r>
        <w:t>suscritas.</w:t>
      </w:r>
    </w:p>
    <w:p w:rsidR="00CF1E74" w:rsidRDefault="00294055">
      <w:pPr>
        <w:pStyle w:val="Prrafodelista"/>
        <w:numPr>
          <w:ilvl w:val="0"/>
          <w:numId w:val="1"/>
        </w:numPr>
        <w:tabs>
          <w:tab w:val="left" w:pos="380"/>
        </w:tabs>
        <w:spacing w:before="40"/>
        <w:ind w:left="379" w:hanging="238"/>
        <w:jc w:val="both"/>
      </w:pPr>
      <w:r>
        <w:t>Atender con suma dil</w:t>
      </w:r>
      <w:r>
        <w:t>igencia los encargos acordados en cada</w:t>
      </w:r>
      <w:r>
        <w:rPr>
          <w:spacing w:val="-10"/>
        </w:rPr>
        <w:t xml:space="preserve"> </w:t>
      </w:r>
      <w:r>
        <w:t>sesión.</w:t>
      </w:r>
    </w:p>
    <w:p w:rsidR="00CF1E74" w:rsidRDefault="00294055">
      <w:pPr>
        <w:pStyle w:val="Prrafodelista"/>
        <w:numPr>
          <w:ilvl w:val="0"/>
          <w:numId w:val="1"/>
        </w:numPr>
        <w:tabs>
          <w:tab w:val="left" w:pos="382"/>
        </w:tabs>
        <w:spacing w:before="43"/>
        <w:ind w:left="381" w:hanging="240"/>
        <w:jc w:val="both"/>
      </w:pPr>
      <w:r>
        <w:t>Cada uno de los miembros tendrá derecho a voz y voto en las respectivas</w:t>
      </w:r>
      <w:r>
        <w:rPr>
          <w:spacing w:val="-16"/>
        </w:rPr>
        <w:t xml:space="preserve"> </w:t>
      </w:r>
      <w:r>
        <w:t>sesiones.</w:t>
      </w:r>
    </w:p>
    <w:p w:rsidR="00CF1E74" w:rsidRDefault="00294055">
      <w:pPr>
        <w:pStyle w:val="Prrafodelista"/>
        <w:numPr>
          <w:ilvl w:val="0"/>
          <w:numId w:val="1"/>
        </w:numPr>
        <w:tabs>
          <w:tab w:val="left" w:pos="334"/>
        </w:tabs>
        <w:spacing w:before="42"/>
        <w:ind w:left="333" w:hanging="192"/>
        <w:jc w:val="both"/>
      </w:pPr>
      <w:r>
        <w:t>Otras funciones que el Comité Técnico les</w:t>
      </w:r>
      <w:r>
        <w:rPr>
          <w:spacing w:val="-2"/>
        </w:rPr>
        <w:t xml:space="preserve"> </w:t>
      </w:r>
      <w:r>
        <w:t>asigne.</w:t>
      </w:r>
    </w:p>
    <w:p w:rsidR="00CF1E74" w:rsidRDefault="00CF1E74">
      <w:pPr>
        <w:pStyle w:val="Textoindependiente"/>
        <w:rPr>
          <w:sz w:val="20"/>
        </w:rPr>
      </w:pPr>
    </w:p>
    <w:p w:rsidR="00CF1E74" w:rsidRDefault="00CF1E74">
      <w:pPr>
        <w:pStyle w:val="Textoindependiente"/>
        <w:rPr>
          <w:sz w:val="20"/>
        </w:rPr>
      </w:pPr>
    </w:p>
    <w:p w:rsidR="00CF1E74" w:rsidRDefault="00CF1E74">
      <w:pPr>
        <w:pStyle w:val="Textoindependiente"/>
        <w:rPr>
          <w:sz w:val="20"/>
        </w:rPr>
      </w:pPr>
    </w:p>
    <w:p w:rsidR="00CF1E74" w:rsidRDefault="00CF1E74">
      <w:pPr>
        <w:pStyle w:val="Textoindependiente"/>
        <w:rPr>
          <w:sz w:val="20"/>
        </w:rPr>
      </w:pPr>
    </w:p>
    <w:p w:rsidR="00CF1E74" w:rsidRDefault="00CF1E74">
      <w:pPr>
        <w:pStyle w:val="Textoindependiente"/>
        <w:rPr>
          <w:sz w:val="20"/>
        </w:rPr>
      </w:pPr>
    </w:p>
    <w:p w:rsidR="00CF1E74" w:rsidRDefault="00CF1E74">
      <w:pPr>
        <w:pStyle w:val="Textoindependiente"/>
        <w:rPr>
          <w:sz w:val="20"/>
        </w:rPr>
      </w:pPr>
    </w:p>
    <w:p w:rsidR="00CF1E74" w:rsidRDefault="00CF1E74">
      <w:pPr>
        <w:pStyle w:val="Textoindependiente"/>
        <w:rPr>
          <w:sz w:val="20"/>
        </w:rPr>
      </w:pPr>
    </w:p>
    <w:p w:rsidR="00CF1E74" w:rsidRDefault="00CF1E74">
      <w:pPr>
        <w:pStyle w:val="Textoindependiente"/>
        <w:spacing w:before="2"/>
        <w:rPr>
          <w:sz w:val="18"/>
        </w:rPr>
      </w:pPr>
    </w:p>
    <w:p w:rsidR="00CF1E74" w:rsidRDefault="00294055">
      <w:pPr>
        <w:pStyle w:val="Textoindependiente"/>
        <w:ind w:left="1"/>
        <w:jc w:val="center"/>
        <w:rPr>
          <w:rFonts w:ascii="Calibri"/>
        </w:rPr>
      </w:pPr>
      <w:r>
        <w:rPr>
          <w:rFonts w:ascii="Calibri"/>
        </w:rPr>
        <w:t>5</w:t>
      </w:r>
    </w:p>
    <w:p w:rsidR="00CF1E74" w:rsidRDefault="00CF1E74">
      <w:pPr>
        <w:jc w:val="center"/>
        <w:rPr>
          <w:rFonts w:ascii="Calibri"/>
        </w:rPr>
        <w:sectPr w:rsidR="00CF1E74">
          <w:pgSz w:w="11910" w:h="16840"/>
          <w:pgMar w:top="1720" w:right="1560" w:bottom="0" w:left="1560" w:header="653" w:footer="0" w:gutter="0"/>
          <w:cols w:space="720"/>
        </w:sectPr>
      </w:pPr>
    </w:p>
    <w:p w:rsidR="00CF1E74" w:rsidRDefault="00294055">
      <w:pPr>
        <w:pStyle w:val="Textoindependiente"/>
        <w:rPr>
          <w:rFonts w:ascii="Calibri"/>
          <w:sz w:val="20"/>
        </w:rPr>
      </w:pPr>
      <w:r>
        <w:rPr>
          <w:noProof/>
          <w:lang w:val="en-US" w:eastAsia="en-US" w:bidi="ar-SA"/>
        </w:rPr>
        <w:lastRenderedPageBreak/>
        <w:drawing>
          <wp:anchor distT="0" distB="0" distL="0" distR="0" simplePos="0" relativeHeight="251658752" behindDoc="1" locked="0" layoutInCell="1" allowOverlap="1">
            <wp:simplePos x="0" y="0"/>
            <wp:positionH relativeFrom="page">
              <wp:posOffset>1905</wp:posOffset>
            </wp:positionH>
            <wp:positionV relativeFrom="page">
              <wp:posOffset>4382130</wp:posOffset>
            </wp:positionV>
            <wp:extent cx="7558659" cy="6219190"/>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7" cstate="print"/>
                    <a:stretch>
                      <a:fillRect/>
                    </a:stretch>
                  </pic:blipFill>
                  <pic:spPr>
                    <a:xfrm>
                      <a:off x="0" y="0"/>
                      <a:ext cx="7558659" cy="6219190"/>
                    </a:xfrm>
                    <a:prstGeom prst="rect">
                      <a:avLst/>
                    </a:prstGeom>
                  </pic:spPr>
                </pic:pic>
              </a:graphicData>
            </a:graphic>
          </wp:anchor>
        </w:drawing>
      </w:r>
    </w:p>
    <w:p w:rsidR="00CF1E74" w:rsidRDefault="00CF1E74">
      <w:pPr>
        <w:pStyle w:val="Textoindependiente"/>
        <w:rPr>
          <w:rFonts w:ascii="Calibri"/>
          <w:sz w:val="20"/>
        </w:rPr>
      </w:pPr>
    </w:p>
    <w:p w:rsidR="00CF1E74" w:rsidRDefault="00CF1E74">
      <w:pPr>
        <w:pStyle w:val="Textoindependiente"/>
        <w:rPr>
          <w:rFonts w:ascii="Calibri"/>
          <w:sz w:val="20"/>
        </w:rPr>
      </w:pPr>
    </w:p>
    <w:p w:rsidR="00CF1E74" w:rsidRDefault="00CF1E74">
      <w:pPr>
        <w:pStyle w:val="Textoindependiente"/>
        <w:spacing w:before="7"/>
        <w:rPr>
          <w:rFonts w:ascii="Calibri"/>
          <w:sz w:val="15"/>
        </w:rPr>
      </w:pPr>
    </w:p>
    <w:p w:rsidR="00CF1E74" w:rsidRDefault="00294055">
      <w:pPr>
        <w:pStyle w:val="Ttulo1"/>
        <w:spacing w:before="92"/>
        <w:ind w:left="3433" w:right="3417" w:firstLine="230"/>
        <w:jc w:val="left"/>
      </w:pPr>
      <w:r>
        <w:t>CAPITULO IV DE LAS SESIONES</w:t>
      </w:r>
    </w:p>
    <w:p w:rsidR="00CF1E74" w:rsidRDefault="00CF1E74">
      <w:pPr>
        <w:pStyle w:val="Textoindependiente"/>
        <w:spacing w:before="8"/>
        <w:rPr>
          <w:b/>
          <w:sz w:val="21"/>
        </w:rPr>
      </w:pPr>
    </w:p>
    <w:p w:rsidR="00CF1E74" w:rsidRDefault="00294055">
      <w:pPr>
        <w:pStyle w:val="Textoindependiente"/>
        <w:ind w:left="142" w:right="137"/>
        <w:jc w:val="both"/>
      </w:pPr>
      <w:r>
        <w:rPr>
          <w:b/>
        </w:rPr>
        <w:t xml:space="preserve">Artículo 14.- De las sesiones. - </w:t>
      </w:r>
      <w:r>
        <w:t>Las sesiones del Comité Técnico de Turismo para la Provincia de Galápagos serán ordinarias y extraordinarias y se realizarán por escrito mediante convocatoria suscrita por el/la</w:t>
      </w:r>
      <w:r>
        <w:rPr>
          <w:spacing w:val="-1"/>
        </w:rPr>
        <w:t xml:space="preserve"> </w:t>
      </w:r>
      <w:r>
        <w:t>presidente/a.</w:t>
      </w:r>
    </w:p>
    <w:p w:rsidR="00CF1E74" w:rsidRDefault="00CF1E74">
      <w:pPr>
        <w:pStyle w:val="Textoindependiente"/>
        <w:spacing w:before="10"/>
        <w:rPr>
          <w:sz w:val="21"/>
        </w:rPr>
      </w:pPr>
    </w:p>
    <w:p w:rsidR="00CF1E74" w:rsidRDefault="00294055">
      <w:pPr>
        <w:pStyle w:val="Textoindependiente"/>
        <w:ind w:left="142"/>
        <w:jc w:val="both"/>
      </w:pPr>
      <w:r>
        <w:t>Las sesiones ordinarias se lle</w:t>
      </w:r>
      <w:r>
        <w:t>varán a cabo, al menos, una vez cada tres meses.</w:t>
      </w:r>
    </w:p>
    <w:p w:rsidR="00CF1E74" w:rsidRDefault="00CF1E74">
      <w:pPr>
        <w:pStyle w:val="Textoindependiente"/>
        <w:spacing w:before="1"/>
      </w:pPr>
    </w:p>
    <w:p w:rsidR="00CF1E74" w:rsidRDefault="00294055">
      <w:pPr>
        <w:pStyle w:val="Textoindependiente"/>
        <w:ind w:left="142" w:right="282"/>
      </w:pPr>
      <w:r>
        <w:t>Las sesiones extraordinarias podrán ser convocadas sin considerar programación alguna, por iniciativa del/la Presidente/a o por solicitud escrita por la mayoría de los Miembros del Comité Técnico.</w:t>
      </w:r>
    </w:p>
    <w:p w:rsidR="00CF1E74" w:rsidRDefault="00CF1E74">
      <w:pPr>
        <w:pStyle w:val="Textoindependiente"/>
        <w:spacing w:before="1"/>
      </w:pPr>
    </w:p>
    <w:p w:rsidR="00CF1E74" w:rsidRDefault="00294055">
      <w:pPr>
        <w:pStyle w:val="Textoindependiente"/>
        <w:ind w:left="142" w:right="140"/>
        <w:jc w:val="both"/>
      </w:pPr>
      <w:r>
        <w:rPr>
          <w:b/>
        </w:rPr>
        <w:t>Artículo</w:t>
      </w:r>
      <w:r>
        <w:rPr>
          <w:b/>
        </w:rPr>
        <w:t xml:space="preserve"> 15.- Lugar. - </w:t>
      </w:r>
      <w:r>
        <w:t>El lugar de las sesiones será rotativo entre cada uno de los cantones de la provincia, o en el lugar en donde designe el Presidente en coordinación con la Secretaría del Comité.</w:t>
      </w:r>
    </w:p>
    <w:p w:rsidR="00CF1E74" w:rsidRDefault="00CF1E74">
      <w:pPr>
        <w:pStyle w:val="Textoindependiente"/>
        <w:spacing w:before="10"/>
        <w:rPr>
          <w:sz w:val="21"/>
        </w:rPr>
      </w:pPr>
    </w:p>
    <w:p w:rsidR="00CF1E74" w:rsidRDefault="00294055">
      <w:pPr>
        <w:pStyle w:val="Textoindependiente"/>
        <w:ind w:left="142" w:right="480"/>
      </w:pPr>
      <w:r>
        <w:rPr>
          <w:b/>
        </w:rPr>
        <w:t xml:space="preserve">Artículo 16.- </w:t>
      </w:r>
      <w:r>
        <w:t>La Asistencia a las sesiones es de carácter obli</w:t>
      </w:r>
      <w:r>
        <w:t>gatoria, debiendo enviar un delegado con facultad para tomar decisiones, en caso de ausencia justificada.</w:t>
      </w:r>
    </w:p>
    <w:p w:rsidR="00CF1E74" w:rsidRDefault="00CF1E74">
      <w:pPr>
        <w:pStyle w:val="Textoindependiente"/>
        <w:spacing w:before="2"/>
      </w:pPr>
    </w:p>
    <w:p w:rsidR="00CF1E74" w:rsidRDefault="00294055">
      <w:pPr>
        <w:pStyle w:val="Textoindependiente"/>
        <w:ind w:left="142" w:right="137"/>
        <w:jc w:val="both"/>
      </w:pPr>
      <w:r>
        <w:rPr>
          <w:b/>
        </w:rPr>
        <w:t xml:space="preserve">Artículo 17.- De las convocatorias. - </w:t>
      </w:r>
      <w:r>
        <w:t xml:space="preserve">El/la presidente/a convocará de manera escrita a sus miembros a las sesiones ordinarias, en el término de ocho </w:t>
      </w:r>
      <w:r>
        <w:t>(8) días hábiles de anticipación a la fecha de la sesión, anexándose la documentación que señale en el orden del día.</w:t>
      </w:r>
    </w:p>
    <w:p w:rsidR="00CF1E74" w:rsidRDefault="00CF1E74">
      <w:pPr>
        <w:pStyle w:val="Textoindependiente"/>
        <w:spacing w:before="10"/>
        <w:rPr>
          <w:sz w:val="21"/>
        </w:rPr>
      </w:pPr>
    </w:p>
    <w:p w:rsidR="00CF1E74" w:rsidRDefault="00294055">
      <w:pPr>
        <w:pStyle w:val="Textoindependiente"/>
        <w:spacing w:before="1"/>
        <w:ind w:left="142"/>
      </w:pPr>
      <w:r>
        <w:t>La convocatoria deberá contener:</w:t>
      </w:r>
    </w:p>
    <w:p w:rsidR="00CF1E74" w:rsidRDefault="00CF1E74">
      <w:pPr>
        <w:pStyle w:val="Textoindependiente"/>
      </w:pPr>
    </w:p>
    <w:p w:rsidR="00CF1E74" w:rsidRDefault="00294055">
      <w:pPr>
        <w:pStyle w:val="Prrafodelista"/>
        <w:numPr>
          <w:ilvl w:val="1"/>
          <w:numId w:val="1"/>
        </w:numPr>
        <w:tabs>
          <w:tab w:val="left" w:pos="1059"/>
        </w:tabs>
        <w:ind w:right="1240" w:firstLine="0"/>
      </w:pPr>
      <w:r>
        <w:t>Fecha, lugar y hora en la cual sesionará el Comité, pudiendo éste sesionar ordinaria y</w:t>
      </w:r>
      <w:r>
        <w:rPr>
          <w:spacing w:val="-3"/>
        </w:rPr>
        <w:t xml:space="preserve"> </w:t>
      </w:r>
      <w:r>
        <w:t>extraordinariamente.</w:t>
      </w:r>
    </w:p>
    <w:p w:rsidR="00CF1E74" w:rsidRDefault="00294055">
      <w:pPr>
        <w:pStyle w:val="Prrafodelista"/>
        <w:numPr>
          <w:ilvl w:val="1"/>
          <w:numId w:val="1"/>
        </w:numPr>
        <w:tabs>
          <w:tab w:val="left" w:pos="1071"/>
        </w:tabs>
        <w:spacing w:line="252" w:lineRule="exact"/>
        <w:ind w:left="1070" w:hanging="221"/>
      </w:pPr>
      <w:r>
        <w:t>Lista de asistencia y declaratoria de</w:t>
      </w:r>
      <w:r>
        <w:rPr>
          <w:spacing w:val="-3"/>
        </w:rPr>
        <w:t xml:space="preserve"> </w:t>
      </w:r>
      <w:r>
        <w:t>quórum</w:t>
      </w:r>
    </w:p>
    <w:p w:rsidR="00CF1E74" w:rsidRDefault="00294055">
      <w:pPr>
        <w:pStyle w:val="Prrafodelista"/>
        <w:numPr>
          <w:ilvl w:val="1"/>
          <w:numId w:val="1"/>
        </w:numPr>
        <w:tabs>
          <w:tab w:val="left" w:pos="1059"/>
        </w:tabs>
        <w:spacing w:line="252" w:lineRule="exact"/>
        <w:ind w:left="1058"/>
      </w:pPr>
      <w:r>
        <w:t>Lectura y en su caso aprobación del Orden del</w:t>
      </w:r>
      <w:r>
        <w:rPr>
          <w:spacing w:val="-5"/>
        </w:rPr>
        <w:t xml:space="preserve"> </w:t>
      </w:r>
      <w:r>
        <w:t>Día</w:t>
      </w:r>
    </w:p>
    <w:p w:rsidR="00CF1E74" w:rsidRDefault="00294055">
      <w:pPr>
        <w:pStyle w:val="Prrafodelista"/>
        <w:numPr>
          <w:ilvl w:val="1"/>
          <w:numId w:val="1"/>
        </w:numPr>
        <w:tabs>
          <w:tab w:val="left" w:pos="1071"/>
        </w:tabs>
        <w:spacing w:before="2" w:line="252" w:lineRule="exact"/>
        <w:ind w:left="1070" w:hanging="221"/>
      </w:pPr>
      <w:r>
        <w:t>Lectura y en su caso aprobación y sumilla del acta de la sesión</w:t>
      </w:r>
      <w:r>
        <w:rPr>
          <w:spacing w:val="-19"/>
        </w:rPr>
        <w:t xml:space="preserve"> </w:t>
      </w:r>
      <w:r>
        <w:t>anterior</w:t>
      </w:r>
    </w:p>
    <w:p w:rsidR="00CF1E74" w:rsidRDefault="00294055">
      <w:pPr>
        <w:pStyle w:val="Prrafodelista"/>
        <w:numPr>
          <w:ilvl w:val="1"/>
          <w:numId w:val="1"/>
        </w:numPr>
        <w:tabs>
          <w:tab w:val="left" w:pos="1059"/>
        </w:tabs>
        <w:ind w:right="1244" w:firstLine="0"/>
      </w:pPr>
      <w:r>
        <w:t xml:space="preserve">Asuntos que se presentan para análisis, discusión y resolución del </w:t>
      </w:r>
      <w:r>
        <w:t>Comité Técnico</w:t>
      </w:r>
    </w:p>
    <w:p w:rsidR="00CF1E74" w:rsidRDefault="00294055">
      <w:pPr>
        <w:pStyle w:val="Prrafodelista"/>
        <w:numPr>
          <w:ilvl w:val="1"/>
          <w:numId w:val="1"/>
        </w:numPr>
        <w:tabs>
          <w:tab w:val="left" w:pos="1035"/>
        </w:tabs>
        <w:spacing w:line="253" w:lineRule="exact"/>
        <w:ind w:left="1034" w:hanging="185"/>
      </w:pPr>
      <w:r>
        <w:t>Seguimiento de</w:t>
      </w:r>
      <w:r>
        <w:rPr>
          <w:spacing w:val="-1"/>
        </w:rPr>
        <w:t xml:space="preserve"> </w:t>
      </w:r>
      <w:r>
        <w:t>acuerdos</w:t>
      </w:r>
    </w:p>
    <w:p w:rsidR="00CF1E74" w:rsidRDefault="00294055">
      <w:pPr>
        <w:pStyle w:val="Prrafodelista"/>
        <w:numPr>
          <w:ilvl w:val="1"/>
          <w:numId w:val="1"/>
        </w:numPr>
        <w:tabs>
          <w:tab w:val="left" w:pos="1069"/>
        </w:tabs>
        <w:ind w:left="1068" w:hanging="219"/>
      </w:pPr>
      <w:r>
        <w:t>Asuntos generales</w:t>
      </w:r>
    </w:p>
    <w:p w:rsidR="00CF1E74" w:rsidRDefault="00CF1E74">
      <w:pPr>
        <w:pStyle w:val="Textoindependiente"/>
      </w:pPr>
    </w:p>
    <w:p w:rsidR="00CF1E74" w:rsidRDefault="00294055">
      <w:pPr>
        <w:ind w:left="142" w:right="480"/>
      </w:pPr>
      <w:r>
        <w:rPr>
          <w:b/>
        </w:rPr>
        <w:t xml:space="preserve">Artículo 18.- Del quórum. - </w:t>
      </w:r>
      <w:r>
        <w:t>El quórum debe estar constituido por todos los Miembros del Comité Técnico o sus delegados .</w:t>
      </w:r>
    </w:p>
    <w:p w:rsidR="00CF1E74" w:rsidRDefault="00CF1E74">
      <w:pPr>
        <w:pStyle w:val="Textoindependiente"/>
        <w:rPr>
          <w:sz w:val="20"/>
        </w:rPr>
      </w:pPr>
    </w:p>
    <w:p w:rsidR="00CF1E74" w:rsidRDefault="00CF1E74">
      <w:pPr>
        <w:pStyle w:val="Textoindependiente"/>
        <w:rPr>
          <w:sz w:val="20"/>
        </w:rPr>
      </w:pPr>
    </w:p>
    <w:p w:rsidR="00CF1E74" w:rsidRDefault="00CF1E74">
      <w:pPr>
        <w:pStyle w:val="Textoindependiente"/>
        <w:rPr>
          <w:sz w:val="20"/>
        </w:rPr>
      </w:pPr>
    </w:p>
    <w:p w:rsidR="00CF1E74" w:rsidRDefault="00CF1E74">
      <w:pPr>
        <w:pStyle w:val="Textoindependiente"/>
        <w:rPr>
          <w:sz w:val="20"/>
        </w:rPr>
      </w:pPr>
    </w:p>
    <w:p w:rsidR="00CF1E74" w:rsidRDefault="00CF1E74">
      <w:pPr>
        <w:pStyle w:val="Textoindependiente"/>
        <w:rPr>
          <w:sz w:val="20"/>
        </w:rPr>
      </w:pPr>
    </w:p>
    <w:p w:rsidR="00CF1E74" w:rsidRDefault="00CF1E74">
      <w:pPr>
        <w:pStyle w:val="Textoindependiente"/>
        <w:rPr>
          <w:sz w:val="20"/>
        </w:rPr>
      </w:pPr>
    </w:p>
    <w:p w:rsidR="00CF1E74" w:rsidRDefault="00CF1E74">
      <w:pPr>
        <w:pStyle w:val="Textoindependiente"/>
        <w:rPr>
          <w:sz w:val="20"/>
        </w:rPr>
      </w:pPr>
    </w:p>
    <w:p w:rsidR="00CF1E74" w:rsidRDefault="00CF1E74">
      <w:pPr>
        <w:pStyle w:val="Textoindependiente"/>
        <w:rPr>
          <w:sz w:val="20"/>
        </w:rPr>
      </w:pPr>
    </w:p>
    <w:p w:rsidR="00CF1E74" w:rsidRDefault="00CF1E74">
      <w:pPr>
        <w:pStyle w:val="Textoindependiente"/>
        <w:rPr>
          <w:sz w:val="20"/>
        </w:rPr>
      </w:pPr>
    </w:p>
    <w:p w:rsidR="00CF1E74" w:rsidRDefault="00CF1E74">
      <w:pPr>
        <w:pStyle w:val="Textoindependiente"/>
        <w:rPr>
          <w:sz w:val="20"/>
        </w:rPr>
      </w:pPr>
    </w:p>
    <w:p w:rsidR="00CF1E74" w:rsidRDefault="00CF1E74">
      <w:pPr>
        <w:pStyle w:val="Textoindependiente"/>
        <w:rPr>
          <w:sz w:val="20"/>
        </w:rPr>
      </w:pPr>
    </w:p>
    <w:p w:rsidR="00CF1E74" w:rsidRDefault="00CF1E74">
      <w:pPr>
        <w:pStyle w:val="Textoindependiente"/>
        <w:rPr>
          <w:sz w:val="20"/>
        </w:rPr>
      </w:pPr>
    </w:p>
    <w:p w:rsidR="00CF1E74" w:rsidRDefault="00CF1E74">
      <w:pPr>
        <w:pStyle w:val="Textoindependiente"/>
        <w:rPr>
          <w:sz w:val="20"/>
        </w:rPr>
      </w:pPr>
    </w:p>
    <w:p w:rsidR="00CF1E74" w:rsidRDefault="00CF1E74">
      <w:pPr>
        <w:pStyle w:val="Textoindependiente"/>
        <w:rPr>
          <w:sz w:val="17"/>
        </w:rPr>
      </w:pPr>
    </w:p>
    <w:p w:rsidR="00CF1E74" w:rsidRDefault="00294055">
      <w:pPr>
        <w:pStyle w:val="Textoindependiente"/>
        <w:spacing w:before="56"/>
        <w:ind w:left="1"/>
        <w:jc w:val="center"/>
        <w:rPr>
          <w:rFonts w:ascii="Calibri"/>
        </w:rPr>
      </w:pPr>
      <w:r>
        <w:rPr>
          <w:rFonts w:ascii="Calibri"/>
        </w:rPr>
        <w:t>6</w:t>
      </w:r>
    </w:p>
    <w:p w:rsidR="00CF1E74" w:rsidRDefault="00CF1E74">
      <w:pPr>
        <w:jc w:val="center"/>
        <w:rPr>
          <w:rFonts w:ascii="Calibri"/>
        </w:rPr>
        <w:sectPr w:rsidR="00CF1E74">
          <w:pgSz w:w="11910" w:h="16840"/>
          <w:pgMar w:top="1720" w:right="1560" w:bottom="0" w:left="1560" w:header="653" w:footer="0" w:gutter="0"/>
          <w:cols w:space="720"/>
        </w:sectPr>
      </w:pPr>
    </w:p>
    <w:p w:rsidR="00CF1E74" w:rsidRDefault="00294055">
      <w:pPr>
        <w:pStyle w:val="Textoindependiente"/>
        <w:rPr>
          <w:rFonts w:ascii="Calibri"/>
          <w:sz w:val="20"/>
        </w:rPr>
      </w:pPr>
      <w:r>
        <w:rPr>
          <w:noProof/>
          <w:lang w:val="en-US" w:eastAsia="en-US" w:bidi="ar-SA"/>
        </w:rPr>
        <w:lastRenderedPageBreak/>
        <w:drawing>
          <wp:anchor distT="0" distB="0" distL="0" distR="0" simplePos="0" relativeHeight="251659776" behindDoc="1" locked="0" layoutInCell="1" allowOverlap="1">
            <wp:simplePos x="0" y="0"/>
            <wp:positionH relativeFrom="page">
              <wp:posOffset>1905</wp:posOffset>
            </wp:positionH>
            <wp:positionV relativeFrom="page">
              <wp:posOffset>4382130</wp:posOffset>
            </wp:positionV>
            <wp:extent cx="7558659" cy="6219190"/>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7" cstate="print"/>
                    <a:stretch>
                      <a:fillRect/>
                    </a:stretch>
                  </pic:blipFill>
                  <pic:spPr>
                    <a:xfrm>
                      <a:off x="0" y="0"/>
                      <a:ext cx="7558659" cy="6219190"/>
                    </a:xfrm>
                    <a:prstGeom prst="rect">
                      <a:avLst/>
                    </a:prstGeom>
                  </pic:spPr>
                </pic:pic>
              </a:graphicData>
            </a:graphic>
          </wp:anchor>
        </w:drawing>
      </w:r>
    </w:p>
    <w:p w:rsidR="00CF1E74" w:rsidRDefault="00CF1E74">
      <w:pPr>
        <w:pStyle w:val="Textoindependiente"/>
        <w:spacing w:before="10"/>
        <w:rPr>
          <w:rFonts w:ascii="Calibri"/>
          <w:sz w:val="21"/>
        </w:rPr>
      </w:pPr>
    </w:p>
    <w:p w:rsidR="00CF1E74" w:rsidRDefault="00294055">
      <w:pPr>
        <w:pStyle w:val="Ttulo1"/>
        <w:spacing w:line="252" w:lineRule="exact"/>
        <w:ind w:left="192"/>
      </w:pPr>
      <w:r>
        <w:t>CAPITULO V</w:t>
      </w:r>
    </w:p>
    <w:p w:rsidR="00CF1E74" w:rsidRDefault="00294055">
      <w:pPr>
        <w:spacing w:line="252" w:lineRule="exact"/>
        <w:ind w:left="188" w:right="188"/>
        <w:jc w:val="center"/>
        <w:rPr>
          <w:b/>
        </w:rPr>
      </w:pPr>
      <w:r>
        <w:rPr>
          <w:b/>
        </w:rPr>
        <w:t>DE LAS RESOLUCIONES</w:t>
      </w:r>
    </w:p>
    <w:p w:rsidR="00CF1E74" w:rsidRDefault="00CF1E74">
      <w:pPr>
        <w:pStyle w:val="Textoindependiente"/>
        <w:spacing w:before="7"/>
        <w:rPr>
          <w:b/>
          <w:sz w:val="21"/>
        </w:rPr>
      </w:pPr>
    </w:p>
    <w:p w:rsidR="00CF1E74" w:rsidRDefault="00294055">
      <w:pPr>
        <w:pStyle w:val="Textoindependiente"/>
        <w:ind w:left="142" w:right="137"/>
        <w:jc w:val="both"/>
      </w:pPr>
      <w:r>
        <w:rPr>
          <w:b/>
        </w:rPr>
        <w:t xml:space="preserve">Art. 19.- De las resoluciones. - </w:t>
      </w:r>
      <w:r>
        <w:t>Las resoluciones adoptadas por el Comité, serán puestas a consideración del Pleno del Consejo de Gobierno a las cuales se adjuntará los informes técnicos y jurídicos de respaldo, incluyendo los consensos o disensos de sus m</w:t>
      </w:r>
      <w:r>
        <w:t>iembros y se aprobará con la mayoría simple de los votos de los miembros.</w:t>
      </w:r>
    </w:p>
    <w:p w:rsidR="00CF1E74" w:rsidRDefault="00CF1E74">
      <w:pPr>
        <w:pStyle w:val="Textoindependiente"/>
      </w:pPr>
    </w:p>
    <w:p w:rsidR="00CF1E74" w:rsidRDefault="00294055">
      <w:pPr>
        <w:pStyle w:val="Textoindependiente"/>
        <w:ind w:left="142" w:right="138"/>
        <w:jc w:val="both"/>
      </w:pPr>
      <w:r>
        <w:t xml:space="preserve">En caso de empate, se ampliará la discusión con argumentos técnicos-jurídicos, luego de lo cual se procederá a una nueva votación. De no llegar a un consenso en la segunda votación </w:t>
      </w:r>
      <w:r>
        <w:t>se aplicará el voto dirimente del/la Presidente/a del Comité Provincial de</w:t>
      </w:r>
      <w:r>
        <w:rPr>
          <w:spacing w:val="-9"/>
        </w:rPr>
        <w:t xml:space="preserve"> </w:t>
      </w:r>
      <w:r>
        <w:t>Turismo.</w:t>
      </w:r>
    </w:p>
    <w:p w:rsidR="00CF1E74" w:rsidRDefault="00CF1E74">
      <w:pPr>
        <w:pStyle w:val="Textoindependiente"/>
        <w:spacing w:before="1"/>
      </w:pPr>
    </w:p>
    <w:p w:rsidR="00CF1E74" w:rsidRDefault="00294055">
      <w:pPr>
        <w:pStyle w:val="Textoindependiente"/>
        <w:ind w:left="142" w:right="140"/>
        <w:jc w:val="both"/>
      </w:pPr>
      <w:r>
        <w:t>Todas las decisiones emitidas por el Comité Provincial de Turismo serán vinculantes para todos sus miembros y constarán en actas que deberán contar con la firma del/la Presidente/a y del/la Secretario/a.</w:t>
      </w:r>
    </w:p>
    <w:p w:rsidR="00CF1E74" w:rsidRDefault="00CF1E74">
      <w:pPr>
        <w:pStyle w:val="Textoindependiente"/>
        <w:spacing w:before="10"/>
        <w:rPr>
          <w:sz w:val="21"/>
        </w:rPr>
      </w:pPr>
    </w:p>
    <w:p w:rsidR="00CF1E74" w:rsidRDefault="00294055">
      <w:pPr>
        <w:pStyle w:val="Textoindependiente"/>
        <w:ind w:left="142" w:right="143"/>
        <w:jc w:val="both"/>
      </w:pPr>
      <w:r>
        <w:t>Cuando uno de los miembros no esté de acuerdo con l</w:t>
      </w:r>
      <w:r>
        <w:t>a decisión adoptada por el Comité, se sentará la razón en el acta y se motivará la negativa del miembro que manifieste su desacuerdo.</w:t>
      </w:r>
    </w:p>
    <w:p w:rsidR="00CF1E74" w:rsidRDefault="00CF1E74">
      <w:pPr>
        <w:pStyle w:val="Textoindependiente"/>
      </w:pPr>
    </w:p>
    <w:p w:rsidR="00CF1E74" w:rsidRDefault="00294055">
      <w:pPr>
        <w:pStyle w:val="Textoindependiente"/>
        <w:ind w:left="142" w:right="142"/>
        <w:jc w:val="both"/>
      </w:pPr>
      <w:r>
        <w:rPr>
          <w:b/>
        </w:rPr>
        <w:t xml:space="preserve">Art. 20.- </w:t>
      </w:r>
      <w:r>
        <w:t xml:space="preserve">Todas las decisiones, así como un resumen de las deliberaciones, serán documentadas en las actas de la reunión </w:t>
      </w:r>
      <w:r>
        <w:t>del Comité.</w:t>
      </w:r>
    </w:p>
    <w:p w:rsidR="00CF1E74" w:rsidRDefault="00CF1E74">
      <w:pPr>
        <w:pStyle w:val="Textoindependiente"/>
        <w:spacing w:before="2"/>
      </w:pPr>
    </w:p>
    <w:p w:rsidR="00CF1E74" w:rsidRDefault="00294055">
      <w:pPr>
        <w:pStyle w:val="Textoindependiente"/>
        <w:ind w:left="142" w:right="138"/>
        <w:jc w:val="both"/>
      </w:pPr>
      <w:r>
        <w:rPr>
          <w:b/>
        </w:rPr>
        <w:t xml:space="preserve">Art. 21.- </w:t>
      </w:r>
      <w:r>
        <w:t>En el transcurso de cinco (5) días hábiles de realizada la sesión ordinaria o extraordinaria, la Secretaría del Comité remitirá a sus miembros, el proyecto de acta de la sesión para su revisión; debiendo ser devuelta con sus observac</w:t>
      </w:r>
      <w:r>
        <w:t>iones o aprobación, dentro de un término de tres (3) días hábiles, a través de correo electrónico.</w:t>
      </w:r>
    </w:p>
    <w:p w:rsidR="00CF1E74" w:rsidRDefault="00CF1E74">
      <w:pPr>
        <w:pStyle w:val="Textoindependiente"/>
        <w:rPr>
          <w:sz w:val="24"/>
        </w:rPr>
      </w:pPr>
    </w:p>
    <w:p w:rsidR="00CF1E74" w:rsidRDefault="00CF1E74">
      <w:pPr>
        <w:pStyle w:val="Textoindependiente"/>
        <w:spacing w:before="4"/>
        <w:rPr>
          <w:sz w:val="20"/>
        </w:rPr>
      </w:pPr>
    </w:p>
    <w:p w:rsidR="00CF1E74" w:rsidRDefault="00294055">
      <w:pPr>
        <w:pStyle w:val="Ttulo1"/>
        <w:ind w:left="187"/>
      </w:pPr>
      <w:r>
        <w:t>DISPOSICIONES GENERALES</w:t>
      </w:r>
    </w:p>
    <w:p w:rsidR="00CF1E74" w:rsidRDefault="00CF1E74">
      <w:pPr>
        <w:pStyle w:val="Textoindependiente"/>
        <w:spacing w:before="7"/>
        <w:rPr>
          <w:b/>
          <w:sz w:val="21"/>
        </w:rPr>
      </w:pPr>
    </w:p>
    <w:p w:rsidR="00CF1E74" w:rsidRDefault="00294055">
      <w:pPr>
        <w:pStyle w:val="Textoindependiente"/>
        <w:ind w:left="142" w:right="144"/>
        <w:jc w:val="both"/>
      </w:pPr>
      <w:r>
        <w:rPr>
          <w:b/>
        </w:rPr>
        <w:t xml:space="preserve">Primera. - </w:t>
      </w:r>
      <w:r>
        <w:t>El Comité Técnico podrá solicitar asesoría técnica de especialistas en determinadas áreas y de actores del sector turís</w:t>
      </w:r>
      <w:r>
        <w:t>tico, conforme el orden del día establecido.</w:t>
      </w:r>
    </w:p>
    <w:p w:rsidR="00CF1E74" w:rsidRDefault="00CF1E74">
      <w:pPr>
        <w:pStyle w:val="Textoindependiente"/>
        <w:spacing w:before="11"/>
        <w:rPr>
          <w:sz w:val="21"/>
        </w:rPr>
      </w:pPr>
    </w:p>
    <w:p w:rsidR="00CF1E74" w:rsidRDefault="00294055">
      <w:pPr>
        <w:pStyle w:val="Textoindependiente"/>
        <w:ind w:left="142" w:right="142"/>
        <w:jc w:val="both"/>
      </w:pPr>
      <w:r>
        <w:rPr>
          <w:b/>
        </w:rPr>
        <w:t xml:space="preserve">Segunda. - </w:t>
      </w:r>
      <w:r>
        <w:t>El Comité Técnico podrá atender y recibir en sesión a comisiones de grupos, gremios y demás actores de la sociedad civil del sistema turístico para gestionar sus requerimientos.</w:t>
      </w:r>
    </w:p>
    <w:p w:rsidR="00CF1E74" w:rsidRDefault="00CF1E74">
      <w:pPr>
        <w:pStyle w:val="Textoindependiente"/>
        <w:spacing w:before="1"/>
      </w:pPr>
    </w:p>
    <w:p w:rsidR="00CF1E74" w:rsidRDefault="00294055">
      <w:pPr>
        <w:pStyle w:val="Textoindependiente"/>
        <w:ind w:left="142" w:right="137"/>
        <w:jc w:val="both"/>
      </w:pPr>
      <w:r>
        <w:rPr>
          <w:b/>
        </w:rPr>
        <w:t xml:space="preserve">Tercera. - </w:t>
      </w:r>
      <w:r>
        <w:t>Los aspectos no contemplados en el presente Reglamento, serán discutidos, evaluados y dispuestos por el Comité</w:t>
      </w:r>
      <w:r>
        <w:rPr>
          <w:spacing w:val="-9"/>
        </w:rPr>
        <w:t xml:space="preserve"> </w:t>
      </w:r>
      <w:r>
        <w:t>Técnico.</w:t>
      </w:r>
    </w:p>
    <w:p w:rsidR="00CF1E74" w:rsidRDefault="00CF1E74">
      <w:pPr>
        <w:pStyle w:val="Textoindependiente"/>
        <w:rPr>
          <w:sz w:val="24"/>
        </w:rPr>
      </w:pPr>
    </w:p>
    <w:p w:rsidR="00CF1E74" w:rsidRDefault="00CF1E74">
      <w:pPr>
        <w:pStyle w:val="Textoindependiente"/>
        <w:spacing w:before="4"/>
        <w:rPr>
          <w:sz w:val="20"/>
        </w:rPr>
      </w:pPr>
    </w:p>
    <w:p w:rsidR="00CF1E74" w:rsidRDefault="00294055">
      <w:pPr>
        <w:pStyle w:val="Ttulo1"/>
      </w:pPr>
      <w:r>
        <w:t>DISPOSICIÓN ÚNICA</w:t>
      </w:r>
    </w:p>
    <w:p w:rsidR="00CF1E74" w:rsidRDefault="00CF1E74">
      <w:pPr>
        <w:pStyle w:val="Textoindependiente"/>
        <w:spacing w:before="7"/>
        <w:rPr>
          <w:b/>
          <w:sz w:val="21"/>
        </w:rPr>
      </w:pPr>
    </w:p>
    <w:p w:rsidR="00CF1E74" w:rsidRDefault="00294055">
      <w:pPr>
        <w:pStyle w:val="Textoindependiente"/>
        <w:ind w:left="142" w:right="136"/>
        <w:jc w:val="both"/>
      </w:pPr>
      <w:r>
        <w:t>El presente Reglamento entrará en vigencia a partir de la fecha de su aprobación por el Pleno  del Consejo de Gobie</w:t>
      </w:r>
      <w:r>
        <w:t>rno del Régimen Especial de la provincia de Galápagos, sin perjuicio de su publicación en el Portal Web Institucional y/o en el Registro</w:t>
      </w:r>
      <w:r>
        <w:rPr>
          <w:spacing w:val="-5"/>
        </w:rPr>
        <w:t xml:space="preserve"> </w:t>
      </w:r>
      <w:r>
        <w:t>Oficial.</w:t>
      </w:r>
    </w:p>
    <w:p w:rsidR="00CF1E74" w:rsidRDefault="00CF1E74">
      <w:pPr>
        <w:pStyle w:val="Textoindependiente"/>
        <w:spacing w:before="1"/>
      </w:pPr>
    </w:p>
    <w:p w:rsidR="00CF1E74" w:rsidRDefault="00294055">
      <w:pPr>
        <w:pStyle w:val="Textoindependiente"/>
        <w:ind w:left="142" w:right="137"/>
        <w:jc w:val="both"/>
      </w:pPr>
      <w:r>
        <w:t>Dada su aprobación en la Reunión del Pleno del Consejo de Gobierno de la Provincia de Galápagos, celebrado en</w:t>
      </w:r>
      <w:r>
        <w:t xml:space="preserve"> la isla Santa Cruz, Provincia de Galápagos, a los 14 días del mes de agosto del año 2019.</w:t>
      </w:r>
    </w:p>
    <w:p w:rsidR="00CF1E74" w:rsidRDefault="00CF1E74">
      <w:pPr>
        <w:pStyle w:val="Textoindependiente"/>
        <w:rPr>
          <w:sz w:val="20"/>
        </w:rPr>
      </w:pPr>
    </w:p>
    <w:p w:rsidR="00CF1E74" w:rsidRDefault="00CF1E74">
      <w:pPr>
        <w:pStyle w:val="Textoindependiente"/>
        <w:rPr>
          <w:sz w:val="20"/>
        </w:rPr>
      </w:pPr>
    </w:p>
    <w:p w:rsidR="00CF1E74" w:rsidRDefault="00CF1E74">
      <w:pPr>
        <w:pStyle w:val="Textoindependiente"/>
        <w:spacing w:before="10"/>
        <w:rPr>
          <w:sz w:val="16"/>
        </w:rPr>
      </w:pPr>
    </w:p>
    <w:p w:rsidR="00CF1E74" w:rsidRDefault="00294055">
      <w:pPr>
        <w:pStyle w:val="Textoindependiente"/>
        <w:spacing w:before="57"/>
        <w:ind w:left="1"/>
        <w:jc w:val="center"/>
        <w:rPr>
          <w:rFonts w:ascii="Calibri"/>
        </w:rPr>
      </w:pPr>
      <w:r>
        <w:rPr>
          <w:rFonts w:ascii="Calibri"/>
        </w:rPr>
        <w:t>7</w:t>
      </w:r>
    </w:p>
    <w:p w:rsidR="00CF1E74" w:rsidRDefault="00CF1E74">
      <w:pPr>
        <w:jc w:val="center"/>
        <w:rPr>
          <w:rFonts w:ascii="Calibri"/>
        </w:rPr>
        <w:sectPr w:rsidR="00CF1E74">
          <w:pgSz w:w="11910" w:h="16840"/>
          <w:pgMar w:top="1720" w:right="1560" w:bottom="0" w:left="1560" w:header="653" w:footer="0" w:gutter="0"/>
          <w:cols w:space="720"/>
        </w:sectPr>
      </w:pPr>
    </w:p>
    <w:p w:rsidR="00CF1E74" w:rsidRDefault="00294055">
      <w:pPr>
        <w:pStyle w:val="Textoindependiente"/>
        <w:rPr>
          <w:rFonts w:ascii="Calibri"/>
          <w:sz w:val="20"/>
        </w:rPr>
      </w:pPr>
      <w:r>
        <w:rPr>
          <w:noProof/>
          <w:lang w:val="en-US" w:eastAsia="en-US" w:bidi="ar-SA"/>
        </w:rPr>
        <w:lastRenderedPageBreak/>
        <w:drawing>
          <wp:anchor distT="0" distB="0" distL="0" distR="0" simplePos="0" relativeHeight="251660800" behindDoc="1" locked="0" layoutInCell="1" allowOverlap="1">
            <wp:simplePos x="0" y="0"/>
            <wp:positionH relativeFrom="page">
              <wp:posOffset>1905</wp:posOffset>
            </wp:positionH>
            <wp:positionV relativeFrom="page">
              <wp:posOffset>4382130</wp:posOffset>
            </wp:positionV>
            <wp:extent cx="7558659" cy="6219190"/>
            <wp:effectExtent l="0" t="0" r="0"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7" cstate="print"/>
                    <a:stretch>
                      <a:fillRect/>
                    </a:stretch>
                  </pic:blipFill>
                  <pic:spPr>
                    <a:xfrm>
                      <a:off x="0" y="0"/>
                      <a:ext cx="7558659" cy="6219190"/>
                    </a:xfrm>
                    <a:prstGeom prst="rect">
                      <a:avLst/>
                    </a:prstGeom>
                  </pic:spPr>
                </pic:pic>
              </a:graphicData>
            </a:graphic>
          </wp:anchor>
        </w:drawing>
      </w:r>
    </w:p>
    <w:p w:rsidR="00CF1E74" w:rsidRDefault="00CF1E74">
      <w:pPr>
        <w:pStyle w:val="Textoindependiente"/>
        <w:rPr>
          <w:rFonts w:ascii="Calibri"/>
          <w:sz w:val="20"/>
        </w:rPr>
      </w:pPr>
    </w:p>
    <w:p w:rsidR="00CF1E74" w:rsidRDefault="00CF1E74">
      <w:pPr>
        <w:pStyle w:val="Textoindependiente"/>
        <w:rPr>
          <w:rFonts w:ascii="Calibri"/>
          <w:sz w:val="20"/>
        </w:rPr>
      </w:pPr>
    </w:p>
    <w:p w:rsidR="00CF1E74" w:rsidRDefault="00CF1E74">
      <w:pPr>
        <w:pStyle w:val="Textoindependiente"/>
        <w:rPr>
          <w:rFonts w:ascii="Calibri"/>
          <w:sz w:val="20"/>
        </w:rPr>
      </w:pPr>
    </w:p>
    <w:p w:rsidR="00CF1E74" w:rsidRDefault="00CF1E74">
      <w:pPr>
        <w:pStyle w:val="Textoindependiente"/>
        <w:rPr>
          <w:rFonts w:ascii="Calibri"/>
          <w:sz w:val="20"/>
        </w:rPr>
      </w:pPr>
    </w:p>
    <w:p w:rsidR="00CF1E74" w:rsidRDefault="00CF1E74">
      <w:pPr>
        <w:pStyle w:val="Textoindependiente"/>
        <w:rPr>
          <w:rFonts w:ascii="Calibri"/>
          <w:sz w:val="20"/>
        </w:rPr>
      </w:pPr>
    </w:p>
    <w:p w:rsidR="00CF1E74" w:rsidRDefault="00CF1E74">
      <w:pPr>
        <w:pStyle w:val="Textoindependiente"/>
        <w:spacing w:before="6"/>
        <w:rPr>
          <w:rFonts w:ascii="Calibri"/>
          <w:sz w:val="17"/>
        </w:rPr>
      </w:pPr>
    </w:p>
    <w:p w:rsidR="00CF1E74" w:rsidRDefault="00294055">
      <w:pPr>
        <w:pStyle w:val="Textoindependiente"/>
        <w:tabs>
          <w:tab w:val="left" w:pos="5098"/>
        </w:tabs>
        <w:spacing w:before="92"/>
        <w:ind w:left="142"/>
      </w:pPr>
      <w:r>
        <w:t>Dr.</w:t>
      </w:r>
      <w:r>
        <w:rPr>
          <w:spacing w:val="-1"/>
        </w:rPr>
        <w:t xml:space="preserve"> </w:t>
      </w:r>
      <w:r>
        <w:t>Norman</w:t>
      </w:r>
      <w:r>
        <w:rPr>
          <w:spacing w:val="-1"/>
        </w:rPr>
        <w:t xml:space="preserve"> </w:t>
      </w:r>
      <w:r>
        <w:t>Wray</w:t>
      </w:r>
      <w:r>
        <w:tab/>
        <w:t>Econ. Mónica Ramos Chalen</w:t>
      </w:r>
    </w:p>
    <w:p w:rsidR="00CF1E74" w:rsidRDefault="00294055">
      <w:pPr>
        <w:pStyle w:val="Ttulo1"/>
        <w:tabs>
          <w:tab w:val="left" w:pos="5098"/>
        </w:tabs>
        <w:spacing w:before="4"/>
        <w:ind w:left="142" w:right="0"/>
        <w:jc w:val="left"/>
      </w:pPr>
      <w:r>
        <w:t>Ministro –</w:t>
      </w:r>
      <w:r>
        <w:rPr>
          <w:spacing w:val="-4"/>
        </w:rPr>
        <w:t xml:space="preserve"> </w:t>
      </w:r>
      <w:r>
        <w:t>Presidente</w:t>
      </w:r>
      <w:r>
        <w:tab/>
        <w:t>Secretaria Técnica</w:t>
      </w:r>
    </w:p>
    <w:p w:rsidR="00CF1E74" w:rsidRDefault="00294055">
      <w:pPr>
        <w:tabs>
          <w:tab w:val="left" w:pos="5098"/>
        </w:tabs>
        <w:spacing w:before="1"/>
        <w:ind w:left="142"/>
        <w:rPr>
          <w:b/>
        </w:rPr>
      </w:pPr>
      <w:r>
        <w:rPr>
          <w:b/>
        </w:rPr>
        <w:t>Consejo</w:t>
      </w:r>
      <w:r>
        <w:rPr>
          <w:b/>
          <w:spacing w:val="-1"/>
        </w:rPr>
        <w:t xml:space="preserve"> </w:t>
      </w:r>
      <w:r>
        <w:rPr>
          <w:b/>
        </w:rPr>
        <w:t>de Gobierno</w:t>
      </w:r>
      <w:r>
        <w:rPr>
          <w:b/>
        </w:rPr>
        <w:tab/>
        <w:t>Consejo de Gobierno</w:t>
      </w: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rPr>
          <w:b/>
          <w:sz w:val="20"/>
        </w:rPr>
      </w:pPr>
    </w:p>
    <w:p w:rsidR="00CF1E74" w:rsidRDefault="00CF1E74">
      <w:pPr>
        <w:pStyle w:val="Textoindependiente"/>
        <w:spacing w:before="7"/>
        <w:rPr>
          <w:b/>
          <w:sz w:val="20"/>
        </w:rPr>
      </w:pPr>
    </w:p>
    <w:p w:rsidR="00CF1E74" w:rsidRDefault="00294055">
      <w:pPr>
        <w:pStyle w:val="Textoindependiente"/>
        <w:spacing w:before="56"/>
        <w:ind w:left="1"/>
        <w:jc w:val="center"/>
        <w:rPr>
          <w:rFonts w:ascii="Calibri"/>
        </w:rPr>
      </w:pPr>
      <w:r>
        <w:rPr>
          <w:rFonts w:ascii="Calibri"/>
        </w:rPr>
        <w:t>8</w:t>
      </w:r>
    </w:p>
    <w:sectPr w:rsidR="00CF1E74">
      <w:pgSz w:w="11910" w:h="16840"/>
      <w:pgMar w:top="1720" w:right="1560" w:bottom="0" w:left="1560" w:header="653"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055" w:rsidRDefault="00294055">
      <w:r>
        <w:separator/>
      </w:r>
    </w:p>
  </w:endnote>
  <w:endnote w:type="continuationSeparator" w:id="0">
    <w:p w:rsidR="00294055" w:rsidRDefault="0029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055" w:rsidRDefault="00294055">
      <w:r>
        <w:separator/>
      </w:r>
    </w:p>
  </w:footnote>
  <w:footnote w:type="continuationSeparator" w:id="0">
    <w:p w:rsidR="00294055" w:rsidRDefault="002940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E74" w:rsidRDefault="00294055">
    <w:pPr>
      <w:pStyle w:val="Textoindependiente"/>
      <w:spacing w:line="14" w:lineRule="auto"/>
      <w:rPr>
        <w:sz w:val="20"/>
      </w:rPr>
    </w:pPr>
    <w:r>
      <w:rPr>
        <w:noProof/>
        <w:lang w:val="en-US" w:eastAsia="en-US" w:bidi="ar-SA"/>
      </w:rPr>
      <w:drawing>
        <wp:anchor distT="0" distB="0" distL="0" distR="0" simplePos="0" relativeHeight="251278336" behindDoc="1" locked="0" layoutInCell="1" allowOverlap="1">
          <wp:simplePos x="0" y="0"/>
          <wp:positionH relativeFrom="page">
            <wp:posOffset>1050916</wp:posOffset>
          </wp:positionH>
          <wp:positionV relativeFrom="page">
            <wp:posOffset>414366</wp:posOffset>
          </wp:positionV>
          <wp:extent cx="5478637" cy="68110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478637" cy="6811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0474"/>
    <w:multiLevelType w:val="hybridMultilevel"/>
    <w:tmpl w:val="11C655F8"/>
    <w:lvl w:ilvl="0" w:tplc="6532AAC6">
      <w:start w:val="1"/>
      <w:numFmt w:val="lowerLetter"/>
      <w:lvlText w:val="%1)"/>
      <w:lvlJc w:val="left"/>
      <w:pPr>
        <w:ind w:left="369" w:hanging="228"/>
        <w:jc w:val="left"/>
      </w:pPr>
      <w:rPr>
        <w:rFonts w:ascii="Times New Roman" w:eastAsia="Times New Roman" w:hAnsi="Times New Roman" w:cs="Times New Roman" w:hint="default"/>
        <w:w w:val="100"/>
        <w:sz w:val="22"/>
        <w:szCs w:val="22"/>
        <w:lang w:val="es-ES" w:eastAsia="es-ES" w:bidi="es-ES"/>
      </w:rPr>
    </w:lvl>
    <w:lvl w:ilvl="1" w:tplc="0CD22CEE">
      <w:numFmt w:val="bullet"/>
      <w:lvlText w:val="•"/>
      <w:lvlJc w:val="left"/>
      <w:pPr>
        <w:ind w:left="1202" w:hanging="228"/>
      </w:pPr>
      <w:rPr>
        <w:rFonts w:hint="default"/>
        <w:lang w:val="es-ES" w:eastAsia="es-ES" w:bidi="es-ES"/>
      </w:rPr>
    </w:lvl>
    <w:lvl w:ilvl="2" w:tplc="0794F9FA">
      <w:numFmt w:val="bullet"/>
      <w:lvlText w:val="•"/>
      <w:lvlJc w:val="left"/>
      <w:pPr>
        <w:ind w:left="2045" w:hanging="228"/>
      </w:pPr>
      <w:rPr>
        <w:rFonts w:hint="default"/>
        <w:lang w:val="es-ES" w:eastAsia="es-ES" w:bidi="es-ES"/>
      </w:rPr>
    </w:lvl>
    <w:lvl w:ilvl="3" w:tplc="8452B99E">
      <w:numFmt w:val="bullet"/>
      <w:lvlText w:val="•"/>
      <w:lvlJc w:val="left"/>
      <w:pPr>
        <w:ind w:left="2887" w:hanging="228"/>
      </w:pPr>
      <w:rPr>
        <w:rFonts w:hint="default"/>
        <w:lang w:val="es-ES" w:eastAsia="es-ES" w:bidi="es-ES"/>
      </w:rPr>
    </w:lvl>
    <w:lvl w:ilvl="4" w:tplc="6F7669B6">
      <w:numFmt w:val="bullet"/>
      <w:lvlText w:val="•"/>
      <w:lvlJc w:val="left"/>
      <w:pPr>
        <w:ind w:left="3730" w:hanging="228"/>
      </w:pPr>
      <w:rPr>
        <w:rFonts w:hint="default"/>
        <w:lang w:val="es-ES" w:eastAsia="es-ES" w:bidi="es-ES"/>
      </w:rPr>
    </w:lvl>
    <w:lvl w:ilvl="5" w:tplc="CC8E0AE6">
      <w:numFmt w:val="bullet"/>
      <w:lvlText w:val="•"/>
      <w:lvlJc w:val="left"/>
      <w:pPr>
        <w:ind w:left="4573" w:hanging="228"/>
      </w:pPr>
      <w:rPr>
        <w:rFonts w:hint="default"/>
        <w:lang w:val="es-ES" w:eastAsia="es-ES" w:bidi="es-ES"/>
      </w:rPr>
    </w:lvl>
    <w:lvl w:ilvl="6" w:tplc="907C552C">
      <w:numFmt w:val="bullet"/>
      <w:lvlText w:val="•"/>
      <w:lvlJc w:val="left"/>
      <w:pPr>
        <w:ind w:left="5415" w:hanging="228"/>
      </w:pPr>
      <w:rPr>
        <w:rFonts w:hint="default"/>
        <w:lang w:val="es-ES" w:eastAsia="es-ES" w:bidi="es-ES"/>
      </w:rPr>
    </w:lvl>
    <w:lvl w:ilvl="7" w:tplc="DEE805A2">
      <w:numFmt w:val="bullet"/>
      <w:lvlText w:val="•"/>
      <w:lvlJc w:val="left"/>
      <w:pPr>
        <w:ind w:left="6258" w:hanging="228"/>
      </w:pPr>
      <w:rPr>
        <w:rFonts w:hint="default"/>
        <w:lang w:val="es-ES" w:eastAsia="es-ES" w:bidi="es-ES"/>
      </w:rPr>
    </w:lvl>
    <w:lvl w:ilvl="8" w:tplc="92728926">
      <w:numFmt w:val="bullet"/>
      <w:lvlText w:val="•"/>
      <w:lvlJc w:val="left"/>
      <w:pPr>
        <w:ind w:left="7101" w:hanging="228"/>
      </w:pPr>
      <w:rPr>
        <w:rFonts w:hint="default"/>
        <w:lang w:val="es-ES" w:eastAsia="es-ES" w:bidi="es-ES"/>
      </w:rPr>
    </w:lvl>
  </w:abstractNum>
  <w:abstractNum w:abstractNumId="1" w15:restartNumberingAfterBreak="0">
    <w:nsid w:val="16CC546C"/>
    <w:multiLevelType w:val="hybridMultilevel"/>
    <w:tmpl w:val="043CB892"/>
    <w:lvl w:ilvl="0" w:tplc="292252DA">
      <w:start w:val="12"/>
      <w:numFmt w:val="lowerLetter"/>
      <w:lvlText w:val="%1)"/>
      <w:lvlJc w:val="left"/>
      <w:pPr>
        <w:ind w:left="142" w:hanging="231"/>
        <w:jc w:val="left"/>
      </w:pPr>
      <w:rPr>
        <w:rFonts w:ascii="Times New Roman" w:eastAsia="Times New Roman" w:hAnsi="Times New Roman" w:cs="Times New Roman" w:hint="default"/>
        <w:spacing w:val="0"/>
        <w:w w:val="100"/>
        <w:sz w:val="22"/>
        <w:szCs w:val="22"/>
        <w:lang w:val="es-ES" w:eastAsia="es-ES" w:bidi="es-ES"/>
      </w:rPr>
    </w:lvl>
    <w:lvl w:ilvl="1" w:tplc="CC86A73C">
      <w:numFmt w:val="bullet"/>
      <w:lvlText w:val="•"/>
      <w:lvlJc w:val="left"/>
      <w:pPr>
        <w:ind w:left="1004" w:hanging="231"/>
      </w:pPr>
      <w:rPr>
        <w:rFonts w:hint="default"/>
        <w:lang w:val="es-ES" w:eastAsia="es-ES" w:bidi="es-ES"/>
      </w:rPr>
    </w:lvl>
    <w:lvl w:ilvl="2" w:tplc="2264E35C">
      <w:numFmt w:val="bullet"/>
      <w:lvlText w:val="•"/>
      <w:lvlJc w:val="left"/>
      <w:pPr>
        <w:ind w:left="1869" w:hanging="231"/>
      </w:pPr>
      <w:rPr>
        <w:rFonts w:hint="default"/>
        <w:lang w:val="es-ES" w:eastAsia="es-ES" w:bidi="es-ES"/>
      </w:rPr>
    </w:lvl>
    <w:lvl w:ilvl="3" w:tplc="BC3CD7B6">
      <w:numFmt w:val="bullet"/>
      <w:lvlText w:val="•"/>
      <w:lvlJc w:val="left"/>
      <w:pPr>
        <w:ind w:left="2733" w:hanging="231"/>
      </w:pPr>
      <w:rPr>
        <w:rFonts w:hint="default"/>
        <w:lang w:val="es-ES" w:eastAsia="es-ES" w:bidi="es-ES"/>
      </w:rPr>
    </w:lvl>
    <w:lvl w:ilvl="4" w:tplc="06EE5490">
      <w:numFmt w:val="bullet"/>
      <w:lvlText w:val="•"/>
      <w:lvlJc w:val="left"/>
      <w:pPr>
        <w:ind w:left="3598" w:hanging="231"/>
      </w:pPr>
      <w:rPr>
        <w:rFonts w:hint="default"/>
        <w:lang w:val="es-ES" w:eastAsia="es-ES" w:bidi="es-ES"/>
      </w:rPr>
    </w:lvl>
    <w:lvl w:ilvl="5" w:tplc="80CA4CEC">
      <w:numFmt w:val="bullet"/>
      <w:lvlText w:val="•"/>
      <w:lvlJc w:val="left"/>
      <w:pPr>
        <w:ind w:left="4463" w:hanging="231"/>
      </w:pPr>
      <w:rPr>
        <w:rFonts w:hint="default"/>
        <w:lang w:val="es-ES" w:eastAsia="es-ES" w:bidi="es-ES"/>
      </w:rPr>
    </w:lvl>
    <w:lvl w:ilvl="6" w:tplc="649E7C90">
      <w:numFmt w:val="bullet"/>
      <w:lvlText w:val="•"/>
      <w:lvlJc w:val="left"/>
      <w:pPr>
        <w:ind w:left="5327" w:hanging="231"/>
      </w:pPr>
      <w:rPr>
        <w:rFonts w:hint="default"/>
        <w:lang w:val="es-ES" w:eastAsia="es-ES" w:bidi="es-ES"/>
      </w:rPr>
    </w:lvl>
    <w:lvl w:ilvl="7" w:tplc="2B8E61A6">
      <w:numFmt w:val="bullet"/>
      <w:lvlText w:val="•"/>
      <w:lvlJc w:val="left"/>
      <w:pPr>
        <w:ind w:left="6192" w:hanging="231"/>
      </w:pPr>
      <w:rPr>
        <w:rFonts w:hint="default"/>
        <w:lang w:val="es-ES" w:eastAsia="es-ES" w:bidi="es-ES"/>
      </w:rPr>
    </w:lvl>
    <w:lvl w:ilvl="8" w:tplc="8FFAD0FC">
      <w:numFmt w:val="bullet"/>
      <w:lvlText w:val="•"/>
      <w:lvlJc w:val="left"/>
      <w:pPr>
        <w:ind w:left="7057" w:hanging="231"/>
      </w:pPr>
      <w:rPr>
        <w:rFonts w:hint="default"/>
        <w:lang w:val="es-ES" w:eastAsia="es-ES" w:bidi="es-ES"/>
      </w:rPr>
    </w:lvl>
  </w:abstractNum>
  <w:abstractNum w:abstractNumId="2" w15:restartNumberingAfterBreak="0">
    <w:nsid w:val="16EA51F3"/>
    <w:multiLevelType w:val="hybridMultilevel"/>
    <w:tmpl w:val="509A7C36"/>
    <w:lvl w:ilvl="0" w:tplc="A7BC56AE">
      <w:start w:val="1"/>
      <w:numFmt w:val="lowerLetter"/>
      <w:lvlText w:val="%1)"/>
      <w:lvlJc w:val="left"/>
      <w:pPr>
        <w:ind w:left="142" w:hanging="247"/>
        <w:jc w:val="left"/>
      </w:pPr>
      <w:rPr>
        <w:rFonts w:ascii="Times New Roman" w:eastAsia="Times New Roman" w:hAnsi="Times New Roman" w:cs="Times New Roman" w:hint="default"/>
        <w:w w:val="100"/>
        <w:sz w:val="22"/>
        <w:szCs w:val="22"/>
        <w:lang w:val="es-ES" w:eastAsia="es-ES" w:bidi="es-ES"/>
      </w:rPr>
    </w:lvl>
    <w:lvl w:ilvl="1" w:tplc="E174BEA4">
      <w:numFmt w:val="bullet"/>
      <w:lvlText w:val="•"/>
      <w:lvlJc w:val="left"/>
      <w:pPr>
        <w:ind w:left="1004" w:hanging="247"/>
      </w:pPr>
      <w:rPr>
        <w:rFonts w:hint="default"/>
        <w:lang w:val="es-ES" w:eastAsia="es-ES" w:bidi="es-ES"/>
      </w:rPr>
    </w:lvl>
    <w:lvl w:ilvl="2" w:tplc="3F843314">
      <w:numFmt w:val="bullet"/>
      <w:lvlText w:val="•"/>
      <w:lvlJc w:val="left"/>
      <w:pPr>
        <w:ind w:left="1869" w:hanging="247"/>
      </w:pPr>
      <w:rPr>
        <w:rFonts w:hint="default"/>
        <w:lang w:val="es-ES" w:eastAsia="es-ES" w:bidi="es-ES"/>
      </w:rPr>
    </w:lvl>
    <w:lvl w:ilvl="3" w:tplc="EDD232D4">
      <w:numFmt w:val="bullet"/>
      <w:lvlText w:val="•"/>
      <w:lvlJc w:val="left"/>
      <w:pPr>
        <w:ind w:left="2733" w:hanging="247"/>
      </w:pPr>
      <w:rPr>
        <w:rFonts w:hint="default"/>
        <w:lang w:val="es-ES" w:eastAsia="es-ES" w:bidi="es-ES"/>
      </w:rPr>
    </w:lvl>
    <w:lvl w:ilvl="4" w:tplc="69D2244E">
      <w:numFmt w:val="bullet"/>
      <w:lvlText w:val="•"/>
      <w:lvlJc w:val="left"/>
      <w:pPr>
        <w:ind w:left="3598" w:hanging="247"/>
      </w:pPr>
      <w:rPr>
        <w:rFonts w:hint="default"/>
        <w:lang w:val="es-ES" w:eastAsia="es-ES" w:bidi="es-ES"/>
      </w:rPr>
    </w:lvl>
    <w:lvl w:ilvl="5" w:tplc="18583F2E">
      <w:numFmt w:val="bullet"/>
      <w:lvlText w:val="•"/>
      <w:lvlJc w:val="left"/>
      <w:pPr>
        <w:ind w:left="4463" w:hanging="247"/>
      </w:pPr>
      <w:rPr>
        <w:rFonts w:hint="default"/>
        <w:lang w:val="es-ES" w:eastAsia="es-ES" w:bidi="es-ES"/>
      </w:rPr>
    </w:lvl>
    <w:lvl w:ilvl="6" w:tplc="24C85D12">
      <w:numFmt w:val="bullet"/>
      <w:lvlText w:val="•"/>
      <w:lvlJc w:val="left"/>
      <w:pPr>
        <w:ind w:left="5327" w:hanging="247"/>
      </w:pPr>
      <w:rPr>
        <w:rFonts w:hint="default"/>
        <w:lang w:val="es-ES" w:eastAsia="es-ES" w:bidi="es-ES"/>
      </w:rPr>
    </w:lvl>
    <w:lvl w:ilvl="7" w:tplc="12047996">
      <w:numFmt w:val="bullet"/>
      <w:lvlText w:val="•"/>
      <w:lvlJc w:val="left"/>
      <w:pPr>
        <w:ind w:left="6192" w:hanging="247"/>
      </w:pPr>
      <w:rPr>
        <w:rFonts w:hint="default"/>
        <w:lang w:val="es-ES" w:eastAsia="es-ES" w:bidi="es-ES"/>
      </w:rPr>
    </w:lvl>
    <w:lvl w:ilvl="8" w:tplc="06903016">
      <w:numFmt w:val="bullet"/>
      <w:lvlText w:val="•"/>
      <w:lvlJc w:val="left"/>
      <w:pPr>
        <w:ind w:left="7057" w:hanging="247"/>
      </w:pPr>
      <w:rPr>
        <w:rFonts w:hint="default"/>
        <w:lang w:val="es-ES" w:eastAsia="es-ES" w:bidi="es-ES"/>
      </w:rPr>
    </w:lvl>
  </w:abstractNum>
  <w:abstractNum w:abstractNumId="3" w15:restartNumberingAfterBreak="0">
    <w:nsid w:val="18F35451"/>
    <w:multiLevelType w:val="hybridMultilevel"/>
    <w:tmpl w:val="C346FBF2"/>
    <w:lvl w:ilvl="0" w:tplc="02EA3FC0">
      <w:start w:val="1"/>
      <w:numFmt w:val="lowerLetter"/>
      <w:lvlText w:val="%1)"/>
      <w:lvlJc w:val="left"/>
      <w:pPr>
        <w:ind w:left="142" w:hanging="228"/>
        <w:jc w:val="left"/>
      </w:pPr>
      <w:rPr>
        <w:rFonts w:ascii="Times New Roman" w:eastAsia="Times New Roman" w:hAnsi="Times New Roman" w:cs="Times New Roman" w:hint="default"/>
        <w:w w:val="100"/>
        <w:sz w:val="22"/>
        <w:szCs w:val="22"/>
        <w:lang w:val="es-ES" w:eastAsia="es-ES" w:bidi="es-ES"/>
      </w:rPr>
    </w:lvl>
    <w:lvl w:ilvl="1" w:tplc="F5F41944">
      <w:start w:val="1"/>
      <w:numFmt w:val="lowerLetter"/>
      <w:lvlText w:val="%2."/>
      <w:lvlJc w:val="left"/>
      <w:pPr>
        <w:ind w:left="850" w:hanging="209"/>
        <w:jc w:val="left"/>
      </w:pPr>
      <w:rPr>
        <w:rFonts w:ascii="Times New Roman" w:eastAsia="Times New Roman" w:hAnsi="Times New Roman" w:cs="Times New Roman" w:hint="default"/>
        <w:w w:val="100"/>
        <w:sz w:val="22"/>
        <w:szCs w:val="22"/>
        <w:lang w:val="es-ES" w:eastAsia="es-ES" w:bidi="es-ES"/>
      </w:rPr>
    </w:lvl>
    <w:lvl w:ilvl="2" w:tplc="B006450C">
      <w:numFmt w:val="bullet"/>
      <w:lvlText w:val="•"/>
      <w:lvlJc w:val="left"/>
      <w:pPr>
        <w:ind w:left="1740" w:hanging="209"/>
      </w:pPr>
      <w:rPr>
        <w:rFonts w:hint="default"/>
        <w:lang w:val="es-ES" w:eastAsia="es-ES" w:bidi="es-ES"/>
      </w:rPr>
    </w:lvl>
    <w:lvl w:ilvl="3" w:tplc="3C5C1726">
      <w:numFmt w:val="bullet"/>
      <w:lvlText w:val="•"/>
      <w:lvlJc w:val="left"/>
      <w:pPr>
        <w:ind w:left="2621" w:hanging="209"/>
      </w:pPr>
      <w:rPr>
        <w:rFonts w:hint="default"/>
        <w:lang w:val="es-ES" w:eastAsia="es-ES" w:bidi="es-ES"/>
      </w:rPr>
    </w:lvl>
    <w:lvl w:ilvl="4" w:tplc="82486E3A">
      <w:numFmt w:val="bullet"/>
      <w:lvlText w:val="•"/>
      <w:lvlJc w:val="left"/>
      <w:pPr>
        <w:ind w:left="3502" w:hanging="209"/>
      </w:pPr>
      <w:rPr>
        <w:rFonts w:hint="default"/>
        <w:lang w:val="es-ES" w:eastAsia="es-ES" w:bidi="es-ES"/>
      </w:rPr>
    </w:lvl>
    <w:lvl w:ilvl="5" w:tplc="4A169B16">
      <w:numFmt w:val="bullet"/>
      <w:lvlText w:val="•"/>
      <w:lvlJc w:val="left"/>
      <w:pPr>
        <w:ind w:left="4382" w:hanging="209"/>
      </w:pPr>
      <w:rPr>
        <w:rFonts w:hint="default"/>
        <w:lang w:val="es-ES" w:eastAsia="es-ES" w:bidi="es-ES"/>
      </w:rPr>
    </w:lvl>
    <w:lvl w:ilvl="6" w:tplc="32E85E6A">
      <w:numFmt w:val="bullet"/>
      <w:lvlText w:val="•"/>
      <w:lvlJc w:val="left"/>
      <w:pPr>
        <w:ind w:left="5263" w:hanging="209"/>
      </w:pPr>
      <w:rPr>
        <w:rFonts w:hint="default"/>
        <w:lang w:val="es-ES" w:eastAsia="es-ES" w:bidi="es-ES"/>
      </w:rPr>
    </w:lvl>
    <w:lvl w:ilvl="7" w:tplc="6C5469BE">
      <w:numFmt w:val="bullet"/>
      <w:lvlText w:val="•"/>
      <w:lvlJc w:val="left"/>
      <w:pPr>
        <w:ind w:left="6144" w:hanging="209"/>
      </w:pPr>
      <w:rPr>
        <w:rFonts w:hint="default"/>
        <w:lang w:val="es-ES" w:eastAsia="es-ES" w:bidi="es-ES"/>
      </w:rPr>
    </w:lvl>
    <w:lvl w:ilvl="8" w:tplc="3FC84AB4">
      <w:numFmt w:val="bullet"/>
      <w:lvlText w:val="•"/>
      <w:lvlJc w:val="left"/>
      <w:pPr>
        <w:ind w:left="7024" w:hanging="209"/>
      </w:pPr>
      <w:rPr>
        <w:rFonts w:hint="default"/>
        <w:lang w:val="es-ES" w:eastAsia="es-ES" w:bidi="es-ES"/>
      </w:rPr>
    </w:lvl>
  </w:abstractNum>
  <w:abstractNum w:abstractNumId="4" w15:restartNumberingAfterBreak="0">
    <w:nsid w:val="6F666163"/>
    <w:multiLevelType w:val="hybridMultilevel"/>
    <w:tmpl w:val="9F7E47FA"/>
    <w:lvl w:ilvl="0" w:tplc="D3202832">
      <w:start w:val="1"/>
      <w:numFmt w:val="lowerLetter"/>
      <w:lvlText w:val="%1)"/>
      <w:lvlJc w:val="left"/>
      <w:pPr>
        <w:ind w:left="369" w:hanging="228"/>
        <w:jc w:val="left"/>
      </w:pPr>
      <w:rPr>
        <w:rFonts w:ascii="Times New Roman" w:eastAsia="Times New Roman" w:hAnsi="Times New Roman" w:cs="Times New Roman" w:hint="default"/>
        <w:w w:val="100"/>
        <w:sz w:val="22"/>
        <w:szCs w:val="22"/>
        <w:lang w:val="es-ES" w:eastAsia="es-ES" w:bidi="es-ES"/>
      </w:rPr>
    </w:lvl>
    <w:lvl w:ilvl="1" w:tplc="4D9AA392">
      <w:numFmt w:val="bullet"/>
      <w:lvlText w:val="•"/>
      <w:lvlJc w:val="left"/>
      <w:pPr>
        <w:ind w:left="1202" w:hanging="228"/>
      </w:pPr>
      <w:rPr>
        <w:rFonts w:hint="default"/>
        <w:lang w:val="es-ES" w:eastAsia="es-ES" w:bidi="es-ES"/>
      </w:rPr>
    </w:lvl>
    <w:lvl w:ilvl="2" w:tplc="979E2AE2">
      <w:numFmt w:val="bullet"/>
      <w:lvlText w:val="•"/>
      <w:lvlJc w:val="left"/>
      <w:pPr>
        <w:ind w:left="2045" w:hanging="228"/>
      </w:pPr>
      <w:rPr>
        <w:rFonts w:hint="default"/>
        <w:lang w:val="es-ES" w:eastAsia="es-ES" w:bidi="es-ES"/>
      </w:rPr>
    </w:lvl>
    <w:lvl w:ilvl="3" w:tplc="77DCB58E">
      <w:numFmt w:val="bullet"/>
      <w:lvlText w:val="•"/>
      <w:lvlJc w:val="left"/>
      <w:pPr>
        <w:ind w:left="2887" w:hanging="228"/>
      </w:pPr>
      <w:rPr>
        <w:rFonts w:hint="default"/>
        <w:lang w:val="es-ES" w:eastAsia="es-ES" w:bidi="es-ES"/>
      </w:rPr>
    </w:lvl>
    <w:lvl w:ilvl="4" w:tplc="A2AC2DEC">
      <w:numFmt w:val="bullet"/>
      <w:lvlText w:val="•"/>
      <w:lvlJc w:val="left"/>
      <w:pPr>
        <w:ind w:left="3730" w:hanging="228"/>
      </w:pPr>
      <w:rPr>
        <w:rFonts w:hint="default"/>
        <w:lang w:val="es-ES" w:eastAsia="es-ES" w:bidi="es-ES"/>
      </w:rPr>
    </w:lvl>
    <w:lvl w:ilvl="5" w:tplc="41FE3D2C">
      <w:numFmt w:val="bullet"/>
      <w:lvlText w:val="•"/>
      <w:lvlJc w:val="left"/>
      <w:pPr>
        <w:ind w:left="4573" w:hanging="228"/>
      </w:pPr>
      <w:rPr>
        <w:rFonts w:hint="default"/>
        <w:lang w:val="es-ES" w:eastAsia="es-ES" w:bidi="es-ES"/>
      </w:rPr>
    </w:lvl>
    <w:lvl w:ilvl="6" w:tplc="30269A30">
      <w:numFmt w:val="bullet"/>
      <w:lvlText w:val="•"/>
      <w:lvlJc w:val="left"/>
      <w:pPr>
        <w:ind w:left="5415" w:hanging="228"/>
      </w:pPr>
      <w:rPr>
        <w:rFonts w:hint="default"/>
        <w:lang w:val="es-ES" w:eastAsia="es-ES" w:bidi="es-ES"/>
      </w:rPr>
    </w:lvl>
    <w:lvl w:ilvl="7" w:tplc="8F646CF0">
      <w:numFmt w:val="bullet"/>
      <w:lvlText w:val="•"/>
      <w:lvlJc w:val="left"/>
      <w:pPr>
        <w:ind w:left="6258" w:hanging="228"/>
      </w:pPr>
      <w:rPr>
        <w:rFonts w:hint="default"/>
        <w:lang w:val="es-ES" w:eastAsia="es-ES" w:bidi="es-ES"/>
      </w:rPr>
    </w:lvl>
    <w:lvl w:ilvl="8" w:tplc="A06835BE">
      <w:numFmt w:val="bullet"/>
      <w:lvlText w:val="•"/>
      <w:lvlJc w:val="left"/>
      <w:pPr>
        <w:ind w:left="7101" w:hanging="228"/>
      </w:pPr>
      <w:rPr>
        <w:rFonts w:hint="default"/>
        <w:lang w:val="es-ES" w:eastAsia="es-ES" w:bidi="es-ES"/>
      </w:rPr>
    </w:lvl>
  </w:abstractNum>
  <w:abstractNum w:abstractNumId="5" w15:restartNumberingAfterBreak="0">
    <w:nsid w:val="747A4947"/>
    <w:multiLevelType w:val="hybridMultilevel"/>
    <w:tmpl w:val="EFB0DE74"/>
    <w:lvl w:ilvl="0" w:tplc="9FD062C0">
      <w:start w:val="1"/>
      <w:numFmt w:val="lowerLetter"/>
      <w:lvlText w:val="%1)"/>
      <w:lvlJc w:val="left"/>
      <w:pPr>
        <w:ind w:left="369" w:hanging="228"/>
        <w:jc w:val="left"/>
      </w:pPr>
      <w:rPr>
        <w:rFonts w:ascii="Times New Roman" w:eastAsia="Times New Roman" w:hAnsi="Times New Roman" w:cs="Times New Roman" w:hint="default"/>
        <w:w w:val="100"/>
        <w:sz w:val="22"/>
        <w:szCs w:val="22"/>
        <w:lang w:val="es-ES" w:eastAsia="es-ES" w:bidi="es-ES"/>
      </w:rPr>
    </w:lvl>
    <w:lvl w:ilvl="1" w:tplc="D03AB5AE">
      <w:numFmt w:val="bullet"/>
      <w:lvlText w:val="•"/>
      <w:lvlJc w:val="left"/>
      <w:pPr>
        <w:ind w:left="1202" w:hanging="228"/>
      </w:pPr>
      <w:rPr>
        <w:rFonts w:hint="default"/>
        <w:lang w:val="es-ES" w:eastAsia="es-ES" w:bidi="es-ES"/>
      </w:rPr>
    </w:lvl>
    <w:lvl w:ilvl="2" w:tplc="65F6F376">
      <w:numFmt w:val="bullet"/>
      <w:lvlText w:val="•"/>
      <w:lvlJc w:val="left"/>
      <w:pPr>
        <w:ind w:left="2045" w:hanging="228"/>
      </w:pPr>
      <w:rPr>
        <w:rFonts w:hint="default"/>
        <w:lang w:val="es-ES" w:eastAsia="es-ES" w:bidi="es-ES"/>
      </w:rPr>
    </w:lvl>
    <w:lvl w:ilvl="3" w:tplc="8E223472">
      <w:numFmt w:val="bullet"/>
      <w:lvlText w:val="•"/>
      <w:lvlJc w:val="left"/>
      <w:pPr>
        <w:ind w:left="2887" w:hanging="228"/>
      </w:pPr>
      <w:rPr>
        <w:rFonts w:hint="default"/>
        <w:lang w:val="es-ES" w:eastAsia="es-ES" w:bidi="es-ES"/>
      </w:rPr>
    </w:lvl>
    <w:lvl w:ilvl="4" w:tplc="6D7C9DE4">
      <w:numFmt w:val="bullet"/>
      <w:lvlText w:val="•"/>
      <w:lvlJc w:val="left"/>
      <w:pPr>
        <w:ind w:left="3730" w:hanging="228"/>
      </w:pPr>
      <w:rPr>
        <w:rFonts w:hint="default"/>
        <w:lang w:val="es-ES" w:eastAsia="es-ES" w:bidi="es-ES"/>
      </w:rPr>
    </w:lvl>
    <w:lvl w:ilvl="5" w:tplc="D108B2FE">
      <w:numFmt w:val="bullet"/>
      <w:lvlText w:val="•"/>
      <w:lvlJc w:val="left"/>
      <w:pPr>
        <w:ind w:left="4573" w:hanging="228"/>
      </w:pPr>
      <w:rPr>
        <w:rFonts w:hint="default"/>
        <w:lang w:val="es-ES" w:eastAsia="es-ES" w:bidi="es-ES"/>
      </w:rPr>
    </w:lvl>
    <w:lvl w:ilvl="6" w:tplc="382C5BE6">
      <w:numFmt w:val="bullet"/>
      <w:lvlText w:val="•"/>
      <w:lvlJc w:val="left"/>
      <w:pPr>
        <w:ind w:left="5415" w:hanging="228"/>
      </w:pPr>
      <w:rPr>
        <w:rFonts w:hint="default"/>
        <w:lang w:val="es-ES" w:eastAsia="es-ES" w:bidi="es-ES"/>
      </w:rPr>
    </w:lvl>
    <w:lvl w:ilvl="7" w:tplc="ED02F1B2">
      <w:numFmt w:val="bullet"/>
      <w:lvlText w:val="•"/>
      <w:lvlJc w:val="left"/>
      <w:pPr>
        <w:ind w:left="6258" w:hanging="228"/>
      </w:pPr>
      <w:rPr>
        <w:rFonts w:hint="default"/>
        <w:lang w:val="es-ES" w:eastAsia="es-ES" w:bidi="es-ES"/>
      </w:rPr>
    </w:lvl>
    <w:lvl w:ilvl="8" w:tplc="D8F27E98">
      <w:numFmt w:val="bullet"/>
      <w:lvlText w:val="•"/>
      <w:lvlJc w:val="left"/>
      <w:pPr>
        <w:ind w:left="7101" w:hanging="228"/>
      </w:pPr>
      <w:rPr>
        <w:rFonts w:hint="default"/>
        <w:lang w:val="es-ES" w:eastAsia="es-ES" w:bidi="es-ES"/>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74"/>
    <w:rsid w:val="00294055"/>
    <w:rsid w:val="00753488"/>
    <w:rsid w:val="00CF1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A54041-D55B-4DC3-A23C-40F30752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188" w:right="188"/>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4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2691</Words>
  <Characters>15344</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dc:creator>
  <cp:lastModifiedBy>USUARIO</cp:lastModifiedBy>
  <cp:revision>2</cp:revision>
  <dcterms:created xsi:type="dcterms:W3CDTF">2019-09-02T19:30:00Z</dcterms:created>
  <dcterms:modified xsi:type="dcterms:W3CDTF">2019-09-02T19:30:00Z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2019-08-08T00:00:00Z</vt:filetime>
  </property>
  <property fmtid="{D5CDD505-2E9C-101B-9397-08002B2CF9AE}" pid="3" name="Creator">
    <vt:lpwstr>Microsoft® Word 2016</vt:lpwstr>
  </property>
  <property fmtid="{D5CDD505-2E9C-101B-9397-08002B2CF9AE}" pid="4" name="LastSaved">
    <vt:filetime>2019-09-02T00:00:00Z</vt:filetime>
  </property>
</Properties>
</file>